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6B79A">
      <w:pPr>
        <w:keepNext w:val="0"/>
        <w:keepLines w:val="0"/>
        <w:pageBreakBefore w:val="0"/>
        <w:widowControl/>
        <w:shd w:val="clear" w:color="auto" w:fill="FFFFFF"/>
        <w:kinsoku/>
        <w:wordWrap/>
        <w:overflowPunct/>
        <w:topLinePunct w:val="0"/>
        <w:autoSpaceDE/>
        <w:autoSpaceDN/>
        <w:bidi w:val="0"/>
        <w:adjustRightInd/>
        <w:snapToGrid/>
        <w:spacing w:after="0" w:line="600" w:lineRule="exact"/>
        <w:jc w:val="center"/>
        <w:textAlignment w:val="auto"/>
        <w:outlineLvl w:val="2"/>
        <w:rPr>
          <w:rFonts w:hint="eastAsia" w:ascii="方正小标宋简体" w:hAnsi="方正小标宋简体" w:eastAsia="方正小标宋简体" w:cs="方正小标宋简体"/>
          <w:color w:val="auto"/>
          <w:kern w:val="0"/>
          <w:sz w:val="44"/>
          <w:szCs w:val="44"/>
          <w14:ligatures w14:val="none"/>
        </w:rPr>
      </w:pPr>
      <w:r>
        <w:rPr>
          <w:rFonts w:hint="eastAsia" w:ascii="方正小标宋简体" w:hAnsi="方正小标宋简体" w:eastAsia="方正小标宋简体" w:cs="方正小标宋简体"/>
          <w:color w:val="auto"/>
          <w:kern w:val="0"/>
          <w:sz w:val="44"/>
          <w:szCs w:val="44"/>
          <w14:ligatures w14:val="none"/>
        </w:rPr>
        <w:t>2025年柳州市总工会系列女职工素质提升</w:t>
      </w:r>
    </w:p>
    <w:p w14:paraId="4AE84778">
      <w:pPr>
        <w:keepNext w:val="0"/>
        <w:keepLines w:val="0"/>
        <w:pageBreakBefore w:val="0"/>
        <w:widowControl/>
        <w:shd w:val="clear" w:color="auto" w:fill="FFFFFF"/>
        <w:kinsoku/>
        <w:wordWrap/>
        <w:overflowPunct/>
        <w:topLinePunct w:val="0"/>
        <w:autoSpaceDE/>
        <w:autoSpaceDN/>
        <w:bidi w:val="0"/>
        <w:adjustRightInd/>
        <w:snapToGrid/>
        <w:spacing w:after="0" w:line="600" w:lineRule="exact"/>
        <w:jc w:val="center"/>
        <w:textAlignment w:val="auto"/>
        <w:outlineLvl w:val="2"/>
        <w:rPr>
          <w:rFonts w:hint="eastAsia" w:ascii="方正小标宋简体" w:hAnsi="方正小标宋简体" w:eastAsia="方正小标宋简体" w:cs="方正小标宋简体"/>
          <w:color w:val="auto"/>
          <w:kern w:val="0"/>
          <w:sz w:val="44"/>
          <w:szCs w:val="44"/>
          <w14:ligatures w14:val="none"/>
        </w:rPr>
      </w:pPr>
      <w:r>
        <w:rPr>
          <w:rFonts w:hint="eastAsia" w:ascii="方正小标宋简体" w:hAnsi="方正小标宋简体" w:eastAsia="方正小标宋简体" w:cs="方正小标宋简体"/>
          <w:color w:val="auto"/>
          <w:kern w:val="0"/>
          <w:sz w:val="44"/>
          <w:szCs w:val="44"/>
          <w14:ligatures w14:val="none"/>
        </w:rPr>
        <w:t>课程服务采购公告</w:t>
      </w:r>
    </w:p>
    <w:p w14:paraId="08B9C1C7">
      <w:pPr>
        <w:keepNext w:val="0"/>
        <w:keepLines w:val="0"/>
        <w:pageBreakBefore w:val="0"/>
        <w:widowControl/>
        <w:shd w:val="clear" w:color="auto" w:fill="FFFFFF"/>
        <w:kinsoku/>
        <w:wordWrap/>
        <w:overflowPunct/>
        <w:topLinePunct w:val="0"/>
        <w:autoSpaceDE/>
        <w:autoSpaceDN/>
        <w:bidi w:val="0"/>
        <w:adjustRightInd/>
        <w:snapToGrid/>
        <w:spacing w:after="0" w:line="600" w:lineRule="exact"/>
        <w:jc w:val="center"/>
        <w:textAlignment w:val="auto"/>
        <w:outlineLvl w:val="2"/>
        <w:rPr>
          <w:rFonts w:hint="eastAsia" w:ascii="方正小标宋简体" w:hAnsi="方正小标宋简体" w:eastAsia="方正小标宋简体" w:cs="方正小标宋简体"/>
          <w:color w:val="auto"/>
          <w:kern w:val="0"/>
          <w:sz w:val="44"/>
          <w:szCs w:val="44"/>
          <w14:ligatures w14:val="none"/>
        </w:rPr>
      </w:pPr>
    </w:p>
    <w:p w14:paraId="0C0D7C9C">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仿宋" w:hAnsi="仿宋" w:eastAsia="仿宋" w:cs="宋体"/>
          <w:color w:val="auto"/>
          <w:kern w:val="0"/>
          <w:sz w:val="32"/>
          <w:szCs w:val="32"/>
          <w14:ligatures w14:val="none"/>
        </w:rPr>
        <w:t>为开展2025年柳州市总工会系列女职工素质提升课程服务工作，诚邀符合条件的服务供应商参加本次采购活动，现将有关事项公告如下：</w:t>
      </w:r>
    </w:p>
    <w:p w14:paraId="0C4817EF">
      <w:pPr>
        <w:widowControl/>
        <w:shd w:val="clear" w:color="auto" w:fill="FFFFFF"/>
        <w:spacing w:after="0"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
        </w:rPr>
        <w:t>采购</w:t>
      </w:r>
      <w:r>
        <w:rPr>
          <w:rFonts w:hint="eastAsia" w:ascii="黑体" w:hAnsi="黑体" w:eastAsia="黑体" w:cs="黑体"/>
          <w:color w:val="auto"/>
          <w:sz w:val="32"/>
          <w:szCs w:val="32"/>
        </w:rPr>
        <w:t>项目名</w:t>
      </w:r>
      <w:r>
        <w:rPr>
          <w:rFonts w:hint="eastAsia" w:ascii="黑体" w:hAnsi="黑体" w:eastAsia="黑体" w:cs="黑体"/>
          <w:color w:val="auto"/>
          <w:sz w:val="32"/>
          <w:szCs w:val="32"/>
          <w:lang w:val="en"/>
        </w:rPr>
        <w:t>称</w:t>
      </w:r>
      <w:r>
        <w:rPr>
          <w:rFonts w:hint="eastAsia" w:ascii="黑体" w:hAnsi="黑体" w:eastAsia="黑体" w:cs="黑体"/>
          <w:color w:val="auto"/>
          <w:sz w:val="32"/>
          <w:szCs w:val="32"/>
        </w:rPr>
        <w:t>及项目编号</w:t>
      </w:r>
    </w:p>
    <w:p w14:paraId="07CF6D0D">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楷体" w:hAnsi="楷体" w:eastAsia="楷体" w:cs="楷体"/>
          <w:color w:val="auto"/>
          <w:kern w:val="0"/>
          <w:sz w:val="32"/>
          <w:szCs w:val="32"/>
          <w:lang w:eastAsia="zh-CN"/>
          <w14:ligatures w14:val="none"/>
        </w:rPr>
        <w:t>（一）项目名称：</w:t>
      </w:r>
      <w:r>
        <w:rPr>
          <w:rFonts w:hint="eastAsia" w:ascii="仿宋" w:hAnsi="仿宋" w:eastAsia="仿宋" w:cs="宋体"/>
          <w:color w:val="auto"/>
          <w:kern w:val="0"/>
          <w:sz w:val="32"/>
          <w:szCs w:val="32"/>
          <w14:ligatures w14:val="none"/>
        </w:rPr>
        <w:t>柳州市总工会系列女职工素质提升课程</w:t>
      </w:r>
    </w:p>
    <w:p w14:paraId="5F1A9C52">
      <w:pPr>
        <w:widowControl/>
        <w:shd w:val="clear" w:color="auto" w:fill="FFFFFF"/>
        <w:spacing w:after="0" w:line="560" w:lineRule="exact"/>
        <w:ind w:firstLine="640" w:firstLineChars="200"/>
        <w:jc w:val="both"/>
        <w:rPr>
          <w:rFonts w:hint="eastAsia" w:ascii="仿宋" w:hAnsi="仿宋" w:eastAsia="仿宋" w:cs="仿宋"/>
          <w:color w:val="auto"/>
          <w:kern w:val="0"/>
          <w:sz w:val="32"/>
          <w:szCs w:val="32"/>
          <w:shd w:val="clear" w:color="auto" w:fill="FFFFFF"/>
          <w:lang w:bidi="ar"/>
        </w:rPr>
      </w:pPr>
      <w:r>
        <w:rPr>
          <w:rFonts w:hint="eastAsia" w:ascii="楷体" w:hAnsi="楷体" w:eastAsia="楷体" w:cs="楷体"/>
          <w:color w:val="auto"/>
          <w:kern w:val="0"/>
          <w:sz w:val="32"/>
          <w:szCs w:val="32"/>
          <w:lang w:eastAsia="zh-CN"/>
          <w14:ligatures w14:val="none"/>
        </w:rPr>
        <w:t>（二）项目编号：</w:t>
      </w:r>
      <w:r>
        <w:rPr>
          <w:rFonts w:hint="eastAsia" w:ascii="仿宋" w:hAnsi="仿宋" w:eastAsia="仿宋" w:cs="宋体"/>
          <w:color w:val="auto"/>
          <w:kern w:val="0"/>
          <w:sz w:val="32"/>
          <w:szCs w:val="32"/>
          <w14:ligatures w14:val="none"/>
        </w:rPr>
        <w:t>(LX-QYBZB-2025-00</w:t>
      </w:r>
      <w:r>
        <w:rPr>
          <w:rFonts w:hint="eastAsia" w:ascii="仿宋" w:hAnsi="仿宋" w:eastAsia="仿宋" w:cs="宋体"/>
          <w:color w:val="auto"/>
          <w:kern w:val="0"/>
          <w:sz w:val="32"/>
          <w:szCs w:val="32"/>
          <w:lang w:val="en-US" w:eastAsia="zh-CN"/>
          <w14:ligatures w14:val="none"/>
        </w:rPr>
        <w:t>5</w:t>
      </w:r>
      <w:r>
        <w:rPr>
          <w:rFonts w:hint="eastAsia" w:ascii="仿宋" w:hAnsi="仿宋" w:eastAsia="仿宋" w:cs="宋体"/>
          <w:color w:val="auto"/>
          <w:kern w:val="0"/>
          <w:sz w:val="32"/>
          <w:szCs w:val="32"/>
          <w14:ligatures w14:val="none"/>
        </w:rPr>
        <w:t>)</w:t>
      </w:r>
    </w:p>
    <w:p w14:paraId="44E178F4">
      <w:pPr>
        <w:spacing w:line="560" w:lineRule="exact"/>
        <w:ind w:firstLine="640" w:firstLineChars="200"/>
        <w:rPr>
          <w:rFonts w:hint="eastAsia" w:ascii="仿宋" w:hAnsi="仿宋" w:eastAsia="仿宋" w:cs="仿宋"/>
          <w:color w:val="auto"/>
          <w:kern w:val="0"/>
          <w:sz w:val="32"/>
          <w:szCs w:val="32"/>
          <w:shd w:val="clear" w:color="auto" w:fill="FFFFFF"/>
          <w:lang w:bidi="ar"/>
        </w:rPr>
      </w:pPr>
      <w:r>
        <w:rPr>
          <w:rFonts w:hint="eastAsia" w:ascii="黑体" w:hAnsi="黑体" w:eastAsia="黑体" w:cs="黑体"/>
          <w:color w:val="auto"/>
          <w:sz w:val="32"/>
          <w:szCs w:val="32"/>
          <w:lang w:val="en"/>
        </w:rPr>
        <w:t>二、采购</w:t>
      </w:r>
      <w:r>
        <w:rPr>
          <w:rFonts w:hint="eastAsia" w:ascii="黑体" w:hAnsi="黑体" w:eastAsia="黑体" w:cs="黑体"/>
          <w:color w:val="auto"/>
          <w:sz w:val="32"/>
          <w:szCs w:val="32"/>
        </w:rPr>
        <w:t>项目预算</w:t>
      </w:r>
    </w:p>
    <w:p w14:paraId="139C8079">
      <w:pPr>
        <w:widowControl/>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最高限价人民币</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0000</w:t>
      </w:r>
      <w:r>
        <w:rPr>
          <w:rFonts w:ascii="仿宋" w:hAnsi="仿宋" w:eastAsia="仿宋" w:cs="仿宋"/>
          <w:color w:val="auto"/>
          <w:sz w:val="32"/>
          <w:szCs w:val="32"/>
        </w:rPr>
        <w:t>元（含税金）</w:t>
      </w:r>
    </w:p>
    <w:p w14:paraId="10405EE5">
      <w:pPr>
        <w:widowControl/>
        <w:spacing w:line="560" w:lineRule="exact"/>
        <w:ind w:firstLine="640" w:firstLineChars="200"/>
        <w:rPr>
          <w:rFonts w:hint="eastAsia" w:ascii="黑体" w:hAnsi="黑体" w:eastAsia="黑体" w:cs="黑体"/>
          <w:color w:val="auto"/>
          <w:kern w:val="0"/>
          <w:sz w:val="32"/>
          <w:szCs w:val="32"/>
          <w14:ligatures w14:val="none"/>
        </w:rPr>
      </w:pPr>
      <w:r>
        <w:rPr>
          <w:rFonts w:hint="eastAsia" w:ascii="黑体" w:hAnsi="黑体" w:eastAsia="黑体" w:cs="黑体"/>
          <w:color w:val="auto"/>
          <w:kern w:val="0"/>
          <w:sz w:val="32"/>
          <w:szCs w:val="32"/>
          <w14:ligatures w14:val="none"/>
        </w:rPr>
        <w:t>三、采购需求及结算方式</w:t>
      </w:r>
    </w:p>
    <w:p w14:paraId="4CEFCC54">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lang w:eastAsia="zh-CN"/>
          <w14:ligatures w14:val="none"/>
        </w:rPr>
      </w:pPr>
      <w:r>
        <w:rPr>
          <w:rFonts w:hint="eastAsia" w:ascii="楷体" w:hAnsi="楷体" w:eastAsia="楷体" w:cs="楷体"/>
          <w:color w:val="auto"/>
          <w:kern w:val="0"/>
          <w:sz w:val="32"/>
          <w:szCs w:val="32"/>
          <w:lang w:eastAsia="zh-CN"/>
          <w14:ligatures w14:val="none"/>
        </w:rPr>
        <w:t>（一）课程服务：</w:t>
      </w:r>
      <w:r>
        <w:rPr>
          <w:rFonts w:hint="eastAsia" w:ascii="仿宋" w:hAnsi="仿宋" w:eastAsia="仿宋" w:cs="宋体"/>
          <w:color w:val="auto"/>
          <w:kern w:val="0"/>
          <w:sz w:val="32"/>
          <w:szCs w:val="32"/>
          <w:lang w:eastAsia="zh-CN"/>
          <w14:ligatures w14:val="none"/>
        </w:rPr>
        <w:t>为进一步提升女职工综合素质，丰富女职工精神文化生活，拟利用工作日及周末时间推出女职工素质提升课堂，持续赋能女职工进步成长。课程包括讲座类课程和手工类课程，总课程数不少于</w:t>
      </w:r>
      <w:r>
        <w:rPr>
          <w:rFonts w:hint="default" w:ascii="仿宋" w:hAnsi="仿宋" w:eastAsia="仿宋" w:cs="宋体"/>
          <w:color w:val="auto"/>
          <w:kern w:val="0"/>
          <w:sz w:val="32"/>
          <w:szCs w:val="32"/>
          <w:lang w:val="en" w:eastAsia="zh-CN"/>
          <w14:ligatures w14:val="none"/>
        </w:rPr>
        <w:t>5</w:t>
      </w:r>
      <w:r>
        <w:rPr>
          <w:rFonts w:hint="eastAsia" w:ascii="仿宋" w:hAnsi="仿宋" w:eastAsia="仿宋" w:cs="宋体"/>
          <w:color w:val="auto"/>
          <w:kern w:val="0"/>
          <w:sz w:val="32"/>
          <w:szCs w:val="32"/>
          <w:lang w:val="en-US" w:eastAsia="zh-CN"/>
          <w14:ligatures w14:val="none"/>
        </w:rPr>
        <w:t>6</w:t>
      </w:r>
      <w:r>
        <w:rPr>
          <w:rFonts w:hint="eastAsia" w:ascii="仿宋" w:hAnsi="仿宋" w:eastAsia="仿宋" w:cs="宋体"/>
          <w:color w:val="auto"/>
          <w:kern w:val="0"/>
          <w:sz w:val="32"/>
          <w:szCs w:val="32"/>
          <w:lang w:eastAsia="zh-CN"/>
          <w14:ligatures w14:val="none"/>
        </w:rPr>
        <w:t>场，</w:t>
      </w:r>
      <w:r>
        <w:rPr>
          <w:rFonts w:hint="eastAsia" w:ascii="仿宋" w:hAnsi="仿宋" w:eastAsia="仿宋" w:cs="宋体"/>
          <w:color w:val="auto"/>
          <w:kern w:val="0"/>
          <w:sz w:val="32"/>
          <w:szCs w:val="32"/>
          <w:lang w:eastAsia="zh-CN"/>
          <w14:ligatures w14:val="none"/>
        </w:rPr>
        <w:t>同时邀请国内知名的专家教授举办</w:t>
      </w:r>
      <w:r>
        <w:rPr>
          <w:rFonts w:hint="eastAsia" w:ascii="仿宋" w:hAnsi="仿宋" w:eastAsia="仿宋" w:cs="宋体"/>
          <w:color w:val="auto"/>
          <w:kern w:val="0"/>
          <w:sz w:val="32"/>
          <w:szCs w:val="32"/>
          <w:lang w:val="en-US" w:eastAsia="zh-CN"/>
          <w14:ligatures w14:val="none"/>
        </w:rPr>
        <w:t>1</w:t>
      </w:r>
      <w:r>
        <w:rPr>
          <w:rFonts w:hint="eastAsia" w:ascii="仿宋" w:hAnsi="仿宋" w:eastAsia="仿宋" w:cs="宋体"/>
          <w:color w:val="auto"/>
          <w:kern w:val="0"/>
          <w:sz w:val="32"/>
          <w:szCs w:val="32"/>
          <w:lang w:eastAsia="zh-CN"/>
          <w14:ligatures w14:val="none"/>
        </w:rPr>
        <w:t>场示范性讲座，具体详见公告文件第四点课程要求。</w:t>
      </w:r>
    </w:p>
    <w:p w14:paraId="1B947A54">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lang w:eastAsia="zh-CN"/>
          <w14:ligatures w14:val="none"/>
        </w:rPr>
      </w:pPr>
      <w:r>
        <w:rPr>
          <w:rFonts w:hint="eastAsia" w:ascii="楷体" w:hAnsi="楷体" w:eastAsia="楷体" w:cs="楷体"/>
          <w:color w:val="auto"/>
          <w:kern w:val="0"/>
          <w:sz w:val="32"/>
          <w:szCs w:val="32"/>
          <w:lang w:eastAsia="zh-CN"/>
          <w14:ligatures w14:val="none"/>
        </w:rPr>
        <w:t>（二）服务地点：</w:t>
      </w:r>
      <w:r>
        <w:rPr>
          <w:rFonts w:hint="eastAsia" w:ascii="仿宋" w:hAnsi="仿宋" w:eastAsia="仿宋" w:cs="宋体"/>
          <w:color w:val="auto"/>
          <w:kern w:val="0"/>
          <w:sz w:val="32"/>
          <w:szCs w:val="32"/>
          <w:lang w:eastAsia="zh-CN"/>
          <w14:ligatures w14:val="none"/>
        </w:rPr>
        <w:t>柳州市各县（城）区总工会、各基层工会。</w:t>
      </w:r>
    </w:p>
    <w:p w14:paraId="711EC3E8">
      <w:pPr>
        <w:widowControl/>
        <w:shd w:val="clear" w:color="auto" w:fill="FFFFFF"/>
        <w:spacing w:after="0" w:line="560" w:lineRule="exact"/>
        <w:ind w:firstLine="640" w:firstLineChars="200"/>
        <w:jc w:val="both"/>
        <w:rPr>
          <w:rFonts w:hint="eastAsia" w:ascii="仿宋" w:hAnsi="仿宋" w:eastAsia="仿宋" w:cs="宋体"/>
          <w:color w:val="auto"/>
          <w:sz w:val="32"/>
          <w:szCs w:val="32"/>
        </w:rPr>
      </w:pPr>
      <w:bookmarkStart w:id="0" w:name="_GoBack"/>
      <w:r>
        <w:rPr>
          <w:rFonts w:hint="eastAsia" w:ascii="楷体" w:hAnsi="楷体" w:eastAsia="楷体" w:cs="楷体"/>
          <w:color w:val="auto"/>
          <w:kern w:val="0"/>
          <w:sz w:val="32"/>
          <w:szCs w:val="32"/>
          <w:lang w:eastAsia="zh-CN"/>
          <w14:ligatures w14:val="none"/>
        </w:rPr>
        <w:t>（三）服务周期：</w:t>
      </w:r>
      <w:bookmarkEnd w:id="0"/>
      <w:r>
        <w:rPr>
          <w:rFonts w:hint="eastAsia" w:ascii="仿宋" w:hAnsi="仿宋" w:eastAsia="仿宋" w:cs="宋体"/>
          <w:color w:val="auto"/>
          <w:kern w:val="0"/>
          <w:sz w:val="32"/>
          <w:szCs w:val="32"/>
          <w:lang w:eastAsia="zh-CN"/>
          <w14:ligatures w14:val="none"/>
        </w:rPr>
        <w:t>拟定于2025年7月-10月，具</w:t>
      </w:r>
      <w:r>
        <w:rPr>
          <w:rFonts w:hint="eastAsia" w:ascii="仿宋" w:hAnsi="仿宋" w:eastAsia="仿宋" w:cs="宋体"/>
          <w:color w:val="auto"/>
          <w:sz w:val="32"/>
          <w:szCs w:val="32"/>
        </w:rPr>
        <w:t>体实施期限以双方另行签订的服务协议（合同）为准。</w:t>
      </w:r>
    </w:p>
    <w:p w14:paraId="495E87FF">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楷体" w:hAnsi="楷体" w:eastAsia="楷体" w:cs="楷体"/>
          <w:color w:val="auto"/>
          <w:kern w:val="0"/>
          <w:sz w:val="32"/>
          <w:szCs w:val="32"/>
          <w14:ligatures w14:val="none"/>
        </w:rPr>
        <w:t>（四）结算及支付方式：</w:t>
      </w:r>
      <w:r>
        <w:rPr>
          <w:rFonts w:hint="eastAsia" w:ascii="仿宋" w:hAnsi="仿宋" w:eastAsia="仿宋" w:cs="宋体"/>
          <w:color w:val="auto"/>
          <w:kern w:val="0"/>
          <w:sz w:val="32"/>
          <w:szCs w:val="32"/>
          <w14:ligatures w14:val="none"/>
        </w:rPr>
        <w:t>根据实际提供课程数量据实结算</w:t>
      </w:r>
      <w:r>
        <w:rPr>
          <w:rFonts w:hint="eastAsia" w:ascii="仿宋" w:hAnsi="仿宋" w:eastAsia="仿宋" w:cs="宋体"/>
          <w:color w:val="auto"/>
          <w:kern w:val="0"/>
          <w:sz w:val="32"/>
          <w:szCs w:val="32"/>
          <w:lang w:eastAsia="zh-CN"/>
          <w14:ligatures w14:val="none"/>
        </w:rPr>
        <w:t>，不得超预算金额</w:t>
      </w:r>
      <w:r>
        <w:rPr>
          <w:rFonts w:hint="eastAsia" w:ascii="仿宋" w:hAnsi="仿宋" w:eastAsia="仿宋" w:cs="宋体"/>
          <w:color w:val="auto"/>
          <w:kern w:val="0"/>
          <w:sz w:val="32"/>
          <w:szCs w:val="32"/>
          <w14:ligatures w14:val="none"/>
        </w:rPr>
        <w:t>。合同签订后先支付30000元首付款，服务商在所有课程结束后5个工作日内按服务验收要求提供相关材料给我会，验收合格后通知服务商开具发票，我会收到发票及时安排支付尾款。</w:t>
      </w:r>
    </w:p>
    <w:p w14:paraId="1F03C224">
      <w:pPr>
        <w:widowControl/>
        <w:shd w:val="clear" w:color="auto" w:fill="FFFFFF"/>
        <w:spacing w:after="0" w:line="560" w:lineRule="exact"/>
        <w:ind w:firstLine="640" w:firstLineChars="200"/>
        <w:jc w:val="both"/>
        <w:rPr>
          <w:rFonts w:hint="eastAsia" w:ascii="楷体" w:hAnsi="楷体" w:eastAsia="楷体" w:cs="楷体"/>
          <w:color w:val="auto"/>
          <w:sz w:val="32"/>
          <w:szCs w:val="32"/>
          <w:lang w:eastAsia="zh-CN"/>
        </w:rPr>
      </w:pPr>
      <w:r>
        <w:rPr>
          <w:rFonts w:hint="eastAsia" w:ascii="黑体" w:hAnsi="黑体" w:eastAsia="黑体" w:cs="黑体"/>
          <w:color w:val="auto"/>
          <w:sz w:val="32"/>
          <w:szCs w:val="32"/>
        </w:rPr>
        <w:t>四、课程要求</w:t>
      </w:r>
    </w:p>
    <w:p w14:paraId="341F5DFF">
      <w:pPr>
        <w:widowControl/>
        <w:shd w:val="clear" w:color="auto" w:fill="FFFFFF"/>
        <w:spacing w:after="0" w:line="560" w:lineRule="exact"/>
        <w:ind w:firstLine="640"/>
        <w:jc w:val="both"/>
        <w:rPr>
          <w:rFonts w:hint="eastAsia" w:ascii="仿宋" w:hAnsi="仿宋" w:eastAsia="仿宋" w:cs="宋体"/>
          <w:color w:val="auto"/>
          <w:kern w:val="0"/>
          <w:sz w:val="32"/>
          <w:szCs w:val="32"/>
          <w:lang w:eastAsia="zh-CN"/>
          <w14:ligatures w14:val="none"/>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讲座类课程</w:t>
      </w:r>
      <w:r>
        <w:rPr>
          <w:rFonts w:hint="eastAsia" w:ascii="楷体" w:hAnsi="楷体" w:eastAsia="楷体" w:cs="楷体"/>
          <w:color w:val="auto"/>
          <w:sz w:val="32"/>
          <w:szCs w:val="32"/>
          <w:lang w:eastAsia="zh-CN"/>
        </w:rPr>
        <w:t>：</w:t>
      </w:r>
      <w:r>
        <w:rPr>
          <w:rFonts w:hint="eastAsia" w:ascii="仿宋" w:hAnsi="仿宋" w:eastAsia="仿宋" w:cs="宋体"/>
          <w:color w:val="auto"/>
          <w:kern w:val="0"/>
          <w:sz w:val="32"/>
          <w:szCs w:val="32"/>
          <w:lang w:eastAsia="zh-CN"/>
          <w14:ligatures w14:val="none"/>
        </w:rPr>
        <w:t>课程设计需围绕女职工素质提升设计包括职场发展、职场礼仪、家风家教、亲子教育、阅读素养提升、营养健康、居家技巧、内涵素养等八方面的系列课程，其中职场发展类课程必须设置大数据、AI人工智能应用方面课程。课程项目设计总数在10门及以上，每节课时长不少于3个课时（每个课时45分钟）。</w:t>
      </w:r>
      <w:r>
        <w:rPr>
          <w:rFonts w:hint="eastAsia" w:ascii="仿宋" w:hAnsi="仿宋" w:eastAsia="仿宋" w:cs="Times New Roman"/>
          <w:color w:val="auto"/>
          <w:sz w:val="32"/>
          <w:szCs w:val="32"/>
          <w:lang w:val="en-US" w:eastAsia="zh-CN"/>
        </w:rPr>
        <w:t>讲座类课程计划开展31场：其中邀请国内知名专家教授举办1场</w:t>
      </w:r>
      <w:r>
        <w:rPr>
          <w:rFonts w:hint="eastAsia" w:ascii="仿宋" w:hAnsi="仿宋" w:eastAsia="仿宋" w:cs="宋体"/>
          <w:color w:val="auto"/>
          <w:kern w:val="0"/>
          <w:sz w:val="32"/>
          <w:szCs w:val="32"/>
          <w:lang w:eastAsia="zh-CN"/>
          <w14:ligatures w14:val="none"/>
        </w:rPr>
        <w:t>亲子教育</w:t>
      </w:r>
      <w:r>
        <w:rPr>
          <w:rFonts w:hint="default" w:ascii="仿宋" w:hAnsi="仿宋" w:eastAsia="仿宋" w:cs="宋体"/>
          <w:color w:val="auto"/>
          <w:kern w:val="0"/>
          <w:sz w:val="32"/>
          <w:szCs w:val="32"/>
          <w:lang w:val="en" w:eastAsia="zh-CN"/>
          <w14:ligatures w14:val="none"/>
        </w:rPr>
        <w:t>或</w:t>
      </w:r>
      <w:r>
        <w:rPr>
          <w:rFonts w:hint="eastAsia" w:ascii="仿宋" w:hAnsi="仿宋" w:eastAsia="仿宋" w:cs="宋体"/>
          <w:color w:val="auto"/>
          <w:kern w:val="0"/>
          <w:sz w:val="32"/>
          <w:szCs w:val="32"/>
          <w:lang w:eastAsia="zh-CN"/>
          <w14:ligatures w14:val="none"/>
        </w:rPr>
        <w:t>阅读素养提升方面的</w:t>
      </w:r>
      <w:r>
        <w:rPr>
          <w:rFonts w:hint="eastAsia" w:ascii="仿宋" w:hAnsi="仿宋" w:eastAsia="仿宋" w:cs="Times New Roman"/>
          <w:color w:val="auto"/>
          <w:sz w:val="32"/>
          <w:szCs w:val="32"/>
          <w:lang w:val="en-US" w:eastAsia="zh-CN"/>
        </w:rPr>
        <w:t>示范性讲座，</w:t>
      </w:r>
      <w:r>
        <w:rPr>
          <w:rFonts w:hint="eastAsia" w:ascii="仿宋" w:hAnsi="仿宋" w:eastAsia="仿宋" w:cs="宋体"/>
          <w:color w:val="auto"/>
          <w:kern w:val="0"/>
          <w:sz w:val="32"/>
          <w:szCs w:val="32"/>
          <w:lang w:eastAsia="zh-CN"/>
          <w14:ligatures w14:val="none"/>
        </w:rPr>
        <w:t>开展送课下基层30场，预算不超过</w:t>
      </w:r>
      <w:r>
        <w:rPr>
          <w:rFonts w:hint="eastAsia" w:ascii="仿宋" w:hAnsi="仿宋" w:eastAsia="仿宋" w:cs="宋体"/>
          <w:color w:val="auto"/>
          <w:kern w:val="0"/>
          <w:sz w:val="32"/>
          <w:szCs w:val="32"/>
          <w:lang w:val="en-US" w:eastAsia="zh-CN"/>
          <w14:ligatures w14:val="none"/>
        </w:rPr>
        <w:t>8</w:t>
      </w:r>
      <w:r>
        <w:rPr>
          <w:rFonts w:hint="eastAsia" w:ascii="仿宋" w:hAnsi="仿宋" w:eastAsia="仿宋" w:cs="宋体"/>
          <w:color w:val="auto"/>
          <w:kern w:val="0"/>
          <w:sz w:val="32"/>
          <w:szCs w:val="32"/>
          <w:lang w:eastAsia="zh-CN"/>
          <w14:ligatures w14:val="none"/>
        </w:rPr>
        <w:t>0000元。</w:t>
      </w:r>
    </w:p>
    <w:p w14:paraId="717B7166">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手工类课程</w:t>
      </w:r>
      <w:r>
        <w:rPr>
          <w:rFonts w:hint="eastAsia" w:ascii="楷体" w:hAnsi="楷体" w:eastAsia="楷体" w:cs="楷体"/>
          <w:color w:val="auto"/>
          <w:sz w:val="32"/>
          <w:szCs w:val="32"/>
          <w:lang w:eastAsia="zh-CN"/>
        </w:rPr>
        <w:t>：</w:t>
      </w:r>
      <w:r>
        <w:rPr>
          <w:rFonts w:hint="eastAsia" w:ascii="仿宋" w:hAnsi="仿宋" w:eastAsia="仿宋" w:cs="宋体"/>
          <w:color w:val="auto"/>
          <w:kern w:val="0"/>
          <w:sz w:val="32"/>
          <w:szCs w:val="32"/>
          <w:lang w:eastAsia="zh-CN"/>
          <w14:ligatures w14:val="none"/>
        </w:rPr>
        <w:t>手工类课程开设</w:t>
      </w:r>
      <w:r>
        <w:rPr>
          <w:rFonts w:hint="eastAsia" w:ascii="仿宋" w:hAnsi="仿宋" w:eastAsia="仿宋" w:cs="宋体"/>
          <w:color w:val="auto"/>
          <w:kern w:val="0"/>
          <w:sz w:val="32"/>
          <w:szCs w:val="32"/>
          <w14:ligatures w14:val="none"/>
        </w:rPr>
        <w:t>非遗蚕丝扇</w:t>
      </w:r>
      <w:r>
        <w:rPr>
          <w:rFonts w:hint="eastAsia" w:ascii="仿宋" w:hAnsi="仿宋" w:eastAsia="仿宋" w:cs="宋体"/>
          <w:color w:val="auto"/>
          <w:kern w:val="0"/>
          <w:sz w:val="32"/>
          <w:szCs w:val="32"/>
          <w:lang w:eastAsia="zh-CN"/>
          <w14:ligatures w14:val="none"/>
        </w:rPr>
        <w:t>、</w:t>
      </w:r>
      <w:r>
        <w:rPr>
          <w:rFonts w:hint="eastAsia" w:ascii="仿宋" w:hAnsi="仿宋" w:eastAsia="仿宋" w:cs="宋体"/>
          <w:color w:val="auto"/>
          <w:kern w:val="0"/>
          <w:sz w:val="32"/>
          <w:szCs w:val="32"/>
          <w14:ligatures w14:val="none"/>
        </w:rPr>
        <w:t>掐丝珐琅化妆镜</w:t>
      </w:r>
      <w:r>
        <w:rPr>
          <w:rFonts w:hint="eastAsia" w:ascii="仿宋" w:hAnsi="仿宋" w:eastAsia="仿宋" w:cs="宋体"/>
          <w:color w:val="auto"/>
          <w:kern w:val="0"/>
          <w:sz w:val="32"/>
          <w:szCs w:val="32"/>
          <w:lang w:eastAsia="zh-CN"/>
          <w14:ligatures w14:val="none"/>
        </w:rPr>
        <w:t>等</w:t>
      </w:r>
      <w:r>
        <w:rPr>
          <w:rFonts w:hint="eastAsia" w:ascii="仿宋" w:hAnsi="仿宋" w:eastAsia="仿宋" w:cs="宋体"/>
          <w:color w:val="auto"/>
          <w:kern w:val="0"/>
          <w:sz w:val="32"/>
          <w:szCs w:val="32"/>
          <w:lang w:val="en-US" w:eastAsia="zh-CN"/>
          <w14:ligatures w14:val="none"/>
        </w:rPr>
        <w:t>10个系列课程（详见附件）</w:t>
      </w:r>
      <w:r>
        <w:rPr>
          <w:rFonts w:hint="eastAsia" w:ascii="仿宋" w:hAnsi="仿宋" w:eastAsia="仿宋" w:cs="宋体"/>
          <w:color w:val="auto"/>
          <w:kern w:val="0"/>
          <w:sz w:val="32"/>
          <w:szCs w:val="32"/>
          <w14:ligatures w14:val="none"/>
        </w:rPr>
        <w:t>供应商需负责提供课程所需的全部教学材料和工具，每场</w:t>
      </w:r>
      <w:r>
        <w:rPr>
          <w:rFonts w:hint="eastAsia" w:ascii="仿宋" w:hAnsi="仿宋" w:eastAsia="仿宋" w:cs="宋体"/>
          <w:color w:val="auto"/>
          <w:kern w:val="0"/>
          <w:sz w:val="32"/>
          <w:szCs w:val="32"/>
          <w:lang w:eastAsia="zh-CN"/>
          <w14:ligatures w14:val="none"/>
        </w:rPr>
        <w:t>按照</w:t>
      </w:r>
      <w:r>
        <w:rPr>
          <w:rFonts w:hint="eastAsia" w:ascii="仿宋" w:hAnsi="仿宋" w:eastAsia="仿宋" w:cs="宋体"/>
          <w:color w:val="auto"/>
          <w:kern w:val="0"/>
          <w:sz w:val="32"/>
          <w:szCs w:val="32"/>
          <w14:ligatures w14:val="none"/>
        </w:rPr>
        <w:t>50人</w:t>
      </w:r>
      <w:r>
        <w:rPr>
          <w:rFonts w:hint="eastAsia" w:ascii="仿宋" w:hAnsi="仿宋" w:eastAsia="仿宋" w:cs="宋体"/>
          <w:color w:val="auto"/>
          <w:kern w:val="0"/>
          <w:sz w:val="32"/>
          <w:szCs w:val="32"/>
          <w:lang w:eastAsia="zh-CN"/>
          <w14:ligatures w14:val="none"/>
        </w:rPr>
        <w:t>准备材料</w:t>
      </w:r>
      <w:r>
        <w:rPr>
          <w:rFonts w:hint="eastAsia" w:ascii="仿宋" w:hAnsi="仿宋" w:eastAsia="仿宋" w:cs="宋体"/>
          <w:color w:val="auto"/>
          <w:kern w:val="0"/>
          <w:sz w:val="32"/>
          <w:szCs w:val="32"/>
          <w14:ligatures w14:val="none"/>
        </w:rPr>
        <w:t>，确保材料的质量符合安全标准，数量满足教学需求。教学材料应根据课程内容进行合理搭配，体现手工制作的特色和创意。手工类课程开展送课下基层</w:t>
      </w:r>
      <w:r>
        <w:rPr>
          <w:rFonts w:hint="eastAsia" w:ascii="仿宋" w:hAnsi="仿宋" w:eastAsia="仿宋" w:cs="宋体"/>
          <w:color w:val="auto"/>
          <w:kern w:val="0"/>
          <w:sz w:val="32"/>
          <w:szCs w:val="32"/>
          <w:lang w:eastAsia="zh-CN"/>
          <w14:ligatures w14:val="none"/>
        </w:rPr>
        <w:t>活动</w:t>
      </w:r>
      <w:r>
        <w:rPr>
          <w:rFonts w:hint="eastAsia" w:ascii="仿宋" w:hAnsi="仿宋" w:eastAsia="仿宋" w:cs="宋体"/>
          <w:color w:val="auto"/>
          <w:kern w:val="0"/>
          <w:sz w:val="32"/>
          <w:szCs w:val="32"/>
          <w:lang w:val="en-US" w:eastAsia="zh-CN"/>
          <w14:ligatures w14:val="none"/>
        </w:rPr>
        <w:t>25</w:t>
      </w:r>
      <w:r>
        <w:rPr>
          <w:rFonts w:hint="eastAsia" w:ascii="仿宋" w:hAnsi="仿宋" w:eastAsia="仿宋" w:cs="宋体"/>
          <w:color w:val="auto"/>
          <w:kern w:val="0"/>
          <w:sz w:val="32"/>
          <w:szCs w:val="32"/>
          <w14:ligatures w14:val="none"/>
        </w:rPr>
        <w:t>场，预算不超过</w:t>
      </w:r>
      <w:r>
        <w:rPr>
          <w:rFonts w:hint="eastAsia" w:ascii="仿宋" w:hAnsi="仿宋" w:eastAsia="仿宋" w:cs="宋体"/>
          <w:color w:val="auto"/>
          <w:kern w:val="0"/>
          <w:sz w:val="32"/>
          <w:szCs w:val="32"/>
          <w:lang w:val="en-US" w:eastAsia="zh-CN"/>
          <w14:ligatures w14:val="none"/>
        </w:rPr>
        <w:t>10</w:t>
      </w:r>
      <w:r>
        <w:rPr>
          <w:rFonts w:hint="eastAsia" w:ascii="仿宋" w:hAnsi="仿宋" w:eastAsia="仿宋" w:cs="宋体"/>
          <w:color w:val="auto"/>
          <w:kern w:val="0"/>
          <w:sz w:val="32"/>
          <w:szCs w:val="32"/>
          <w14:ligatures w14:val="none"/>
        </w:rPr>
        <w:t>0000元。</w:t>
      </w:r>
    </w:p>
    <w:p w14:paraId="694B413E">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仿宋" w:hAnsi="仿宋" w:eastAsia="仿宋" w:cs="宋体"/>
          <w:color w:val="auto"/>
          <w:kern w:val="0"/>
          <w:sz w:val="32"/>
          <w:szCs w:val="32"/>
          <w14:ligatures w14:val="none"/>
        </w:rPr>
        <w:t>供应商需配备专职项目管理人员，负责与市总工会及各授课单位沟通协调，处理课程安排、人员组织等日常事务。负责课程教学所需的场地布置、设备调试、资料准备等工作，确保教学活动顺利进行。建立完善的课程反馈机制，通过问卷调查、现场访谈等方式收集女职工对课程的意见和建议，及时优化课程内容与教学方式。</w:t>
      </w:r>
    </w:p>
    <w:p w14:paraId="79392AA0">
      <w:pPr>
        <w:widowControl/>
        <w:shd w:val="clear" w:color="auto" w:fill="FFFFFF"/>
        <w:spacing w:after="0" w:line="560" w:lineRule="exact"/>
        <w:ind w:firstLine="480"/>
        <w:jc w:val="both"/>
        <w:rPr>
          <w:rFonts w:hint="eastAsia" w:ascii="仿宋" w:hAnsi="仿宋" w:eastAsia="仿宋" w:cs="宋体"/>
          <w:color w:val="auto"/>
          <w:kern w:val="0"/>
          <w:sz w:val="32"/>
          <w:szCs w:val="32"/>
          <w14:ligatures w14:val="none"/>
        </w:rPr>
      </w:pPr>
      <w:r>
        <w:rPr>
          <w:rFonts w:hint="eastAsia" w:ascii="黑体" w:hAnsi="黑体" w:eastAsia="黑体" w:cs="宋体"/>
          <w:color w:val="auto"/>
          <w:kern w:val="0"/>
          <w:sz w:val="32"/>
          <w:szCs w:val="32"/>
          <w:lang w:eastAsia="zh-CN"/>
          <w14:ligatures w14:val="none"/>
        </w:rPr>
        <w:t>五</w:t>
      </w:r>
      <w:r>
        <w:rPr>
          <w:rFonts w:hint="eastAsia" w:ascii="黑体" w:hAnsi="黑体" w:eastAsia="黑体" w:cs="宋体"/>
          <w:color w:val="auto"/>
          <w:kern w:val="0"/>
          <w:sz w:val="32"/>
          <w:szCs w:val="32"/>
          <w14:ligatures w14:val="none"/>
        </w:rPr>
        <w:t>、供应商资质基本要求</w:t>
      </w:r>
    </w:p>
    <w:p w14:paraId="440C7397">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仿宋" w:hAnsi="仿宋" w:eastAsia="仿宋" w:cs="宋体"/>
          <w:color w:val="auto"/>
          <w:kern w:val="0"/>
          <w:sz w:val="32"/>
          <w:szCs w:val="32"/>
          <w14:ligatures w14:val="none"/>
        </w:rPr>
        <w:t>（一）供应商需为符合《政府采购法》第二十二条规定的具有独立承担民事责任能力的独立法人或者其他组织；（</w:t>
      </w:r>
      <w:r>
        <w:rPr>
          <w:rFonts w:hint="eastAsia" w:ascii="仿宋" w:hAnsi="仿宋" w:eastAsia="仿宋" w:cs="宋体"/>
          <w:color w:val="auto"/>
          <w:kern w:val="0"/>
          <w:sz w:val="32"/>
          <w:szCs w:val="32"/>
          <w14:ligatures w14:val="none"/>
        </w:rPr>
        <w:t>提供有效的营业执照副本复印件</w:t>
      </w:r>
      <w:r>
        <w:rPr>
          <w:rFonts w:hint="eastAsia" w:ascii="仿宋" w:hAnsi="仿宋" w:eastAsia="仿宋" w:cs="宋体"/>
          <w:color w:val="auto"/>
          <w:kern w:val="0"/>
          <w:sz w:val="32"/>
          <w:szCs w:val="32"/>
          <w:lang w:eastAsia="zh-CN"/>
          <w14:ligatures w14:val="none"/>
        </w:rPr>
        <w:t>或事业单位法人证书复印件，营业执照经营范围含有教育培训相关内容</w:t>
      </w:r>
      <w:r>
        <w:rPr>
          <w:rFonts w:hint="eastAsia" w:ascii="仿宋" w:hAnsi="仿宋" w:eastAsia="仿宋" w:cs="宋体"/>
          <w:color w:val="auto"/>
          <w:kern w:val="0"/>
          <w:sz w:val="32"/>
          <w:szCs w:val="32"/>
          <w14:ligatures w14:val="none"/>
        </w:rPr>
        <w:t>）</w:t>
      </w:r>
    </w:p>
    <w:p w14:paraId="50367E33">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仿宋" w:hAnsi="仿宋" w:eastAsia="仿宋" w:cs="宋体"/>
          <w:color w:val="auto"/>
          <w:kern w:val="0"/>
          <w:sz w:val="32"/>
          <w:szCs w:val="32"/>
          <w14:ligatures w14:val="none"/>
        </w:rPr>
        <w:t>（二）供应商须具有良好的商业信誉和健全的财务会计制度；(</w:t>
      </w:r>
      <w:r>
        <w:rPr>
          <w:rFonts w:hint="eastAsia" w:ascii="仿宋" w:hAnsi="仿宋" w:eastAsia="仿宋" w:cs="宋体"/>
          <w:color w:val="auto"/>
          <w:kern w:val="0"/>
          <w:sz w:val="32"/>
          <w:szCs w:val="32"/>
          <w14:ligatures w14:val="none"/>
        </w:rPr>
        <w:t>提供承诺函</w:t>
      </w:r>
      <w:r>
        <w:rPr>
          <w:rFonts w:hint="eastAsia" w:ascii="仿宋" w:hAnsi="仿宋" w:eastAsia="仿宋" w:cs="宋体"/>
          <w:color w:val="auto"/>
          <w:kern w:val="0"/>
          <w:sz w:val="32"/>
          <w:szCs w:val="32"/>
          <w:lang w:eastAsia="zh-CN"/>
          <w14:ligatures w14:val="none"/>
        </w:rPr>
        <w:t>或其它相关证明材料</w:t>
      </w:r>
      <w:r>
        <w:rPr>
          <w:rFonts w:hint="eastAsia" w:ascii="仿宋" w:hAnsi="仿宋" w:eastAsia="仿宋" w:cs="宋体"/>
          <w:color w:val="auto"/>
          <w:kern w:val="0"/>
          <w:sz w:val="32"/>
          <w:szCs w:val="32"/>
          <w14:ligatures w14:val="none"/>
        </w:rPr>
        <w:t>)</w:t>
      </w:r>
    </w:p>
    <w:p w14:paraId="05F8BB5C">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仿宋" w:hAnsi="仿宋" w:eastAsia="仿宋" w:cs="宋体"/>
          <w:color w:val="auto"/>
          <w:kern w:val="0"/>
          <w:sz w:val="32"/>
          <w:szCs w:val="32"/>
          <w14:ligatures w14:val="none"/>
        </w:rPr>
        <w:t>(</w:t>
      </w:r>
      <w:r>
        <w:rPr>
          <w:rFonts w:hint="eastAsia" w:ascii="仿宋" w:hAnsi="仿宋" w:eastAsia="仿宋" w:cs="宋体"/>
          <w:color w:val="auto"/>
          <w:kern w:val="0"/>
          <w:sz w:val="32"/>
          <w:szCs w:val="32"/>
          <w:lang w:eastAsia="zh-CN"/>
          <w14:ligatures w14:val="none"/>
        </w:rPr>
        <w:t>三</w:t>
      </w:r>
      <w:r>
        <w:rPr>
          <w:rFonts w:hint="eastAsia" w:ascii="仿宋" w:hAnsi="仿宋" w:eastAsia="仿宋" w:cs="宋体"/>
          <w:color w:val="auto"/>
          <w:kern w:val="0"/>
          <w:sz w:val="32"/>
          <w:szCs w:val="32"/>
          <w14:ligatures w14:val="none"/>
        </w:rPr>
        <w:t>)供应商须有依法缴纳税收和社会保障资金的良好记录；(提供</w:t>
      </w:r>
      <w:r>
        <w:rPr>
          <w:rFonts w:hint="eastAsia" w:ascii="仿宋" w:hAnsi="仿宋" w:eastAsia="仿宋" w:cs="宋体"/>
          <w:color w:val="auto"/>
          <w:kern w:val="0"/>
          <w:sz w:val="32"/>
          <w:szCs w:val="32"/>
          <w:lang w:eastAsia="zh-CN"/>
          <w14:ligatures w14:val="none"/>
        </w:rPr>
        <w:t>近两年依法纳税纪录和近三个月本企业职工的社保缴纳证明</w:t>
      </w:r>
      <w:r>
        <w:rPr>
          <w:rFonts w:hint="eastAsia" w:ascii="仿宋" w:hAnsi="仿宋" w:eastAsia="仿宋" w:cs="宋体"/>
          <w:color w:val="auto"/>
          <w:kern w:val="0"/>
          <w:sz w:val="32"/>
          <w:szCs w:val="32"/>
          <w14:ligatures w14:val="none"/>
        </w:rPr>
        <w:t>)</w:t>
      </w:r>
    </w:p>
    <w:p w14:paraId="14DDAC3A">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仿宋" w:hAnsi="仿宋" w:eastAsia="仿宋" w:cs="宋体"/>
          <w:color w:val="auto"/>
          <w:kern w:val="0"/>
          <w:sz w:val="32"/>
          <w:szCs w:val="32"/>
          <w14:ligatures w14:val="none"/>
        </w:rPr>
        <w:t>(</w:t>
      </w:r>
      <w:r>
        <w:rPr>
          <w:rFonts w:hint="eastAsia" w:ascii="仿宋" w:hAnsi="仿宋" w:eastAsia="仿宋" w:cs="宋体"/>
          <w:color w:val="auto"/>
          <w:kern w:val="0"/>
          <w:sz w:val="32"/>
          <w:szCs w:val="32"/>
          <w:lang w:eastAsia="zh-CN"/>
          <w14:ligatures w14:val="none"/>
        </w:rPr>
        <w:t>四</w:t>
      </w:r>
      <w:r>
        <w:rPr>
          <w:rFonts w:hint="eastAsia" w:ascii="仿宋" w:hAnsi="仿宋" w:eastAsia="仿宋" w:cs="宋体"/>
          <w:color w:val="auto"/>
          <w:kern w:val="0"/>
          <w:sz w:val="32"/>
          <w:szCs w:val="32"/>
          <w14:ligatures w14:val="none"/>
        </w:rPr>
        <w:t>)供应商参加本次采购活动前三年内，在经营活动中没有重大违法记录;(</w:t>
      </w:r>
      <w:r>
        <w:rPr>
          <w:rFonts w:hint="eastAsia" w:ascii="仿宋" w:hAnsi="仿宋" w:eastAsia="仿宋" w:cs="宋体"/>
          <w:color w:val="auto"/>
          <w:kern w:val="0"/>
          <w:sz w:val="32"/>
          <w:szCs w:val="32"/>
          <w:lang w:eastAsia="zh-CN"/>
          <w14:ligatures w14:val="none"/>
        </w:rPr>
        <w:t>信用中国查询截图或中国政府采购网失信行为信息记录截图</w:t>
      </w:r>
      <w:r>
        <w:rPr>
          <w:rFonts w:hint="eastAsia" w:ascii="仿宋" w:hAnsi="仿宋" w:eastAsia="仿宋" w:cs="宋体"/>
          <w:color w:val="auto"/>
          <w:kern w:val="0"/>
          <w:sz w:val="32"/>
          <w:szCs w:val="32"/>
          <w14:ligatures w14:val="none"/>
        </w:rPr>
        <w:t>)</w:t>
      </w:r>
    </w:p>
    <w:p w14:paraId="191DBD1D">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仿宋" w:hAnsi="仿宋" w:eastAsia="仿宋" w:cs="宋体"/>
          <w:color w:val="auto"/>
          <w:kern w:val="0"/>
          <w:sz w:val="32"/>
          <w:szCs w:val="32"/>
          <w14:ligatures w14:val="none"/>
        </w:rPr>
        <w:t>(</w:t>
      </w:r>
      <w:r>
        <w:rPr>
          <w:rFonts w:hint="eastAsia" w:ascii="仿宋" w:hAnsi="仿宋" w:eastAsia="仿宋" w:cs="宋体"/>
          <w:color w:val="auto"/>
          <w:kern w:val="0"/>
          <w:sz w:val="32"/>
          <w:szCs w:val="32"/>
          <w:lang w:eastAsia="zh-CN"/>
          <w14:ligatures w14:val="none"/>
        </w:rPr>
        <w:t>五</w:t>
      </w:r>
      <w:r>
        <w:rPr>
          <w:rFonts w:hint="eastAsia" w:ascii="仿宋" w:hAnsi="仿宋" w:eastAsia="仿宋" w:cs="宋体"/>
          <w:color w:val="auto"/>
          <w:kern w:val="0"/>
          <w:sz w:val="32"/>
          <w:szCs w:val="32"/>
          <w14:ligatures w14:val="none"/>
        </w:rPr>
        <w:t>)必须具有履行合同所必需的设备和专业技术能力，经</w:t>
      </w:r>
      <w:r>
        <w:rPr>
          <w:rFonts w:hint="eastAsia" w:ascii="仿宋" w:hAnsi="仿宋" w:eastAsia="仿宋" w:cs="宋体"/>
          <w:color w:val="auto"/>
          <w:kern w:val="0"/>
          <w:sz w:val="32"/>
          <w:szCs w:val="32"/>
          <w:lang w:val="en-US" w:eastAsia="zh-CN"/>
          <w14:ligatures w14:val="none"/>
        </w:rPr>
        <w:t>具有相应的培训教育资质及完善的培训工作内部管理制度</w:t>
      </w:r>
      <w:r>
        <w:rPr>
          <w:rFonts w:hint="eastAsia" w:ascii="仿宋" w:hAnsi="仿宋" w:eastAsia="仿宋" w:cs="宋体"/>
          <w:color w:val="auto"/>
          <w:kern w:val="0"/>
          <w:sz w:val="32"/>
          <w:szCs w:val="32"/>
          <w14:ligatures w14:val="none"/>
        </w:rPr>
        <w:t>；（</w:t>
      </w:r>
      <w:r>
        <w:rPr>
          <w:rFonts w:hint="eastAsia" w:ascii="仿宋" w:hAnsi="仿宋" w:eastAsia="仿宋" w:cs="宋体"/>
          <w:color w:val="auto"/>
          <w:kern w:val="0"/>
          <w:sz w:val="32"/>
          <w:szCs w:val="32"/>
          <w14:ligatures w14:val="none"/>
        </w:rPr>
        <w:t>提供</w:t>
      </w:r>
      <w:r>
        <w:rPr>
          <w:rFonts w:hint="eastAsia" w:ascii="仿宋" w:hAnsi="仿宋" w:eastAsia="仿宋" w:cs="宋体"/>
          <w:color w:val="auto"/>
          <w:kern w:val="0"/>
          <w:sz w:val="32"/>
          <w:szCs w:val="32"/>
          <w:lang w:val="en-US" w:eastAsia="zh-CN"/>
          <w14:ligatures w14:val="none"/>
        </w:rPr>
        <w:t>培训教育资质证明及</w:t>
      </w:r>
      <w:r>
        <w:rPr>
          <w:rFonts w:hint="eastAsia" w:ascii="仿宋" w:hAnsi="仿宋" w:eastAsia="仿宋" w:cs="宋体"/>
          <w:color w:val="auto"/>
          <w:kern w:val="0"/>
          <w:sz w:val="32"/>
          <w:szCs w:val="32"/>
          <w:lang w:eastAsia="zh-CN"/>
          <w14:ligatures w14:val="none"/>
        </w:rPr>
        <w:t>相关管理制度</w:t>
      </w:r>
      <w:r>
        <w:rPr>
          <w:rFonts w:hint="eastAsia" w:ascii="仿宋" w:hAnsi="仿宋" w:eastAsia="仿宋" w:cs="宋体"/>
          <w:color w:val="auto"/>
          <w:kern w:val="0"/>
          <w:sz w:val="32"/>
          <w:szCs w:val="32"/>
          <w14:ligatures w14:val="none"/>
        </w:rPr>
        <w:t>）</w:t>
      </w:r>
    </w:p>
    <w:p w14:paraId="406F0022">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仿宋" w:hAnsi="仿宋" w:eastAsia="仿宋" w:cs="宋体"/>
          <w:color w:val="auto"/>
          <w:kern w:val="0"/>
          <w:sz w:val="32"/>
          <w:szCs w:val="32"/>
          <w14:ligatures w14:val="none"/>
        </w:rPr>
        <w:t>（</w:t>
      </w:r>
      <w:r>
        <w:rPr>
          <w:rFonts w:hint="eastAsia" w:ascii="仿宋" w:hAnsi="仿宋" w:eastAsia="仿宋" w:cs="宋体"/>
          <w:color w:val="auto"/>
          <w:kern w:val="0"/>
          <w:sz w:val="32"/>
          <w:szCs w:val="32"/>
          <w:lang w:eastAsia="zh-CN"/>
          <w14:ligatures w14:val="none"/>
        </w:rPr>
        <w:t>六</w:t>
      </w:r>
      <w:r>
        <w:rPr>
          <w:rFonts w:hint="eastAsia" w:ascii="仿宋" w:hAnsi="仿宋" w:eastAsia="仿宋" w:cs="宋体"/>
          <w:color w:val="auto"/>
          <w:kern w:val="0"/>
          <w:sz w:val="32"/>
          <w:szCs w:val="32"/>
          <w14:ligatures w14:val="none"/>
        </w:rPr>
        <w:t>）供应商需具有丰富的女职工培训或女性职业发展、素质提升相关项目经验，承</w:t>
      </w:r>
      <w:r>
        <w:rPr>
          <w:rFonts w:hint="eastAsia" w:ascii="仿宋" w:hAnsi="仿宋" w:eastAsia="仿宋" w:cs="宋体"/>
          <w:color w:val="auto"/>
          <w:kern w:val="0"/>
          <w:sz w:val="32"/>
          <w:szCs w:val="32"/>
          <w:lang w:eastAsia="zh-CN"/>
          <w14:ligatures w14:val="none"/>
        </w:rPr>
        <w:t>接</w:t>
      </w:r>
      <w:r>
        <w:rPr>
          <w:rFonts w:hint="eastAsia" w:ascii="仿宋" w:hAnsi="仿宋" w:eastAsia="仿宋" w:cs="宋体"/>
          <w:color w:val="auto"/>
          <w:kern w:val="0"/>
          <w:sz w:val="32"/>
          <w:szCs w:val="32"/>
          <w:lang w:val="en-US" w:eastAsia="zh-CN"/>
          <w14:ligatures w14:val="none"/>
        </w:rPr>
        <w:t>3个以上</w:t>
      </w:r>
      <w:r>
        <w:rPr>
          <w:rFonts w:hint="eastAsia" w:ascii="仿宋" w:hAnsi="仿宋" w:eastAsia="仿宋" w:cs="宋体"/>
          <w:color w:val="auto"/>
          <w:kern w:val="0"/>
          <w:sz w:val="32"/>
          <w:szCs w:val="32"/>
          <w14:ligatures w14:val="none"/>
        </w:rPr>
        <w:t>柳州市党政机关、企事业单位教育培训</w:t>
      </w:r>
      <w:r>
        <w:rPr>
          <w:rFonts w:hint="eastAsia" w:ascii="仿宋" w:hAnsi="仿宋" w:eastAsia="仿宋" w:cs="宋体"/>
          <w:color w:val="auto"/>
          <w:kern w:val="0"/>
          <w:sz w:val="32"/>
          <w:szCs w:val="32"/>
          <w:lang w:eastAsia="zh-CN"/>
          <w14:ligatures w14:val="none"/>
        </w:rPr>
        <w:t>项目</w:t>
      </w:r>
      <w:r>
        <w:rPr>
          <w:rFonts w:hint="eastAsia" w:ascii="仿宋" w:hAnsi="仿宋" w:eastAsia="仿宋" w:cs="宋体"/>
          <w:color w:val="auto"/>
          <w:kern w:val="0"/>
          <w:sz w:val="32"/>
          <w:szCs w:val="32"/>
          <w14:ligatures w14:val="none"/>
        </w:rPr>
        <w:t>；（提供近两年内类似项目证明）</w:t>
      </w:r>
    </w:p>
    <w:p w14:paraId="3042B76E">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仿宋" w:hAnsi="仿宋" w:eastAsia="仿宋" w:cs="宋体"/>
          <w:color w:val="auto"/>
          <w:kern w:val="0"/>
          <w:sz w:val="32"/>
          <w:szCs w:val="32"/>
          <w14:ligatures w14:val="none"/>
        </w:rPr>
        <w:t>（</w:t>
      </w:r>
      <w:r>
        <w:rPr>
          <w:rFonts w:hint="eastAsia" w:ascii="仿宋" w:hAnsi="仿宋" w:eastAsia="仿宋" w:cs="宋体"/>
          <w:color w:val="auto"/>
          <w:kern w:val="0"/>
          <w:sz w:val="32"/>
          <w:szCs w:val="32"/>
          <w:lang w:eastAsia="zh-CN"/>
          <w14:ligatures w14:val="none"/>
        </w:rPr>
        <w:t>七</w:t>
      </w:r>
      <w:r>
        <w:rPr>
          <w:rFonts w:hint="eastAsia" w:ascii="仿宋" w:hAnsi="仿宋" w:eastAsia="仿宋" w:cs="宋体"/>
          <w:color w:val="auto"/>
          <w:kern w:val="0"/>
          <w:sz w:val="32"/>
          <w:szCs w:val="32"/>
          <w14:ligatures w14:val="none"/>
        </w:rPr>
        <w:t>）拥有稳定的、经验丰富的授课师资</w:t>
      </w:r>
    </w:p>
    <w:p w14:paraId="2DDD9CDA">
      <w:pPr>
        <w:widowControl/>
        <w:shd w:val="clear" w:color="auto" w:fill="FFFFFF"/>
        <w:spacing w:after="0" w:line="560" w:lineRule="exact"/>
        <w:ind w:firstLine="320" w:firstLineChars="100"/>
        <w:jc w:val="both"/>
        <w:rPr>
          <w:rFonts w:hint="eastAsia" w:ascii="仿宋" w:hAnsi="仿宋" w:eastAsia="仿宋" w:cs="宋体"/>
          <w:color w:val="auto"/>
          <w:kern w:val="0"/>
          <w:sz w:val="32"/>
          <w:szCs w:val="32"/>
          <w:lang w:val="en-US" w:eastAsia="zh-CN"/>
          <w14:ligatures w14:val="none"/>
        </w:rPr>
      </w:pPr>
      <w:r>
        <w:rPr>
          <w:rFonts w:hint="eastAsia" w:ascii="仿宋" w:hAnsi="仿宋" w:eastAsia="仿宋" w:cs="宋体"/>
          <w:color w:val="auto"/>
          <w:kern w:val="0"/>
          <w:sz w:val="32"/>
          <w:szCs w:val="32"/>
          <w:lang w:val="en-US" w:eastAsia="zh-CN"/>
          <w14:ligatures w14:val="none"/>
        </w:rPr>
        <w:t xml:space="preserve">  1.课程讲师（</w:t>
      </w:r>
      <w:r>
        <w:rPr>
          <w:rFonts w:hint="eastAsia" w:ascii="仿宋" w:hAnsi="仿宋" w:eastAsia="仿宋" w:cs="宋体"/>
          <w:color w:val="auto"/>
          <w:kern w:val="0"/>
          <w:sz w:val="32"/>
          <w:szCs w:val="32"/>
          <w:lang w:val="en-US" w:eastAsia="zh-CN"/>
          <w14:ligatures w14:val="none"/>
        </w:rPr>
        <w:t>10人）：提供师资需为</w:t>
      </w:r>
      <w:r>
        <w:rPr>
          <w:rFonts w:hint="eastAsia" w:ascii="仿宋" w:hAnsi="仿宋" w:eastAsia="仿宋" w:cs="宋体"/>
          <w:color w:val="auto"/>
          <w:kern w:val="0"/>
          <w:sz w:val="32"/>
          <w:szCs w:val="32"/>
          <w:lang w:val="en-US" w:eastAsia="zh-CN"/>
          <w14:ligatures w14:val="none"/>
        </w:rPr>
        <w:t>本机构正式员工，具备中级或中级以上职称，具有丰富的女性主题授课经验。（需提供职称证书、讲师社保缴纳证明及师资介绍）</w:t>
      </w:r>
    </w:p>
    <w:p w14:paraId="056FB2AC">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lang w:eastAsia="zh-CN"/>
          <w14:ligatures w14:val="none"/>
        </w:rPr>
      </w:pPr>
      <w:r>
        <w:rPr>
          <w:rFonts w:hint="eastAsia" w:ascii="仿宋" w:hAnsi="仿宋" w:eastAsia="仿宋" w:cs="宋体"/>
          <w:color w:val="auto"/>
          <w:kern w:val="0"/>
          <w:sz w:val="32"/>
          <w:szCs w:val="32"/>
          <w:lang w:val="en-US" w:eastAsia="zh-CN"/>
          <w14:ligatures w14:val="none"/>
        </w:rPr>
        <w:t>2.示范性讲座师资（</w:t>
      </w:r>
      <w:r>
        <w:rPr>
          <w:rFonts w:hint="eastAsia" w:ascii="仿宋" w:hAnsi="仿宋" w:eastAsia="仿宋" w:cs="宋体"/>
          <w:color w:val="auto"/>
          <w:kern w:val="0"/>
          <w:sz w:val="32"/>
          <w:szCs w:val="32"/>
          <w:lang w:val="en-US" w:eastAsia="zh-CN"/>
          <w14:ligatures w14:val="none"/>
        </w:rPr>
        <w:t>3人）：</w:t>
      </w:r>
      <w:r>
        <w:rPr>
          <w:rFonts w:hint="default" w:ascii="仿宋" w:hAnsi="仿宋" w:eastAsia="仿宋" w:cs="宋体"/>
          <w:color w:val="auto"/>
          <w:kern w:val="0"/>
          <w:sz w:val="32"/>
          <w:szCs w:val="32"/>
          <w:lang w:val="en" w:eastAsia="zh-CN"/>
          <w14:ligatures w14:val="none"/>
        </w:rPr>
        <w:t>要求</w:t>
      </w:r>
      <w:r>
        <w:rPr>
          <w:rFonts w:hint="eastAsia" w:ascii="仿宋" w:hAnsi="仿宋" w:eastAsia="仿宋" w:cs="宋体"/>
          <w:color w:val="auto"/>
          <w:kern w:val="0"/>
          <w:sz w:val="32"/>
          <w:szCs w:val="32"/>
          <w:lang w:val="en" w:eastAsia="zh-CN"/>
          <w14:ligatures w14:val="none"/>
        </w:rPr>
        <w:t>提供不少于</w:t>
      </w:r>
      <w:r>
        <w:rPr>
          <w:rFonts w:hint="eastAsia" w:ascii="仿宋" w:hAnsi="仿宋" w:eastAsia="仿宋" w:cs="宋体"/>
          <w:color w:val="auto"/>
          <w:kern w:val="0"/>
          <w:sz w:val="32"/>
          <w:szCs w:val="32"/>
          <w:lang w:val="en-US" w:eastAsia="zh-CN"/>
          <w14:ligatures w14:val="none"/>
        </w:rPr>
        <w:t>3名</w:t>
      </w:r>
      <w:r>
        <w:rPr>
          <w:rFonts w:hint="eastAsia" w:ascii="仿宋" w:hAnsi="仿宋" w:eastAsia="仿宋" w:cs="宋体"/>
          <w:color w:val="auto"/>
          <w:kern w:val="0"/>
          <w:sz w:val="32"/>
          <w:szCs w:val="32"/>
          <w:lang w:val="en" w:eastAsia="zh-CN"/>
          <w14:ligatures w14:val="none"/>
        </w:rPr>
        <w:t>目前在区外知名高校任职的具有</w:t>
      </w:r>
      <w:r>
        <w:rPr>
          <w:rFonts w:hint="eastAsia" w:ascii="仿宋" w:hAnsi="仿宋" w:eastAsia="仿宋" w:cs="宋体"/>
          <w:color w:val="auto"/>
          <w:kern w:val="0"/>
          <w:sz w:val="32"/>
          <w:szCs w:val="32"/>
          <w:lang w:val="en-US" w:eastAsia="zh-CN"/>
          <w14:ligatures w14:val="none"/>
        </w:rPr>
        <w:t>正高级专业技术职称</w:t>
      </w:r>
      <w:r>
        <w:rPr>
          <w:rFonts w:hint="default" w:ascii="仿宋" w:hAnsi="仿宋" w:eastAsia="仿宋" w:cs="宋体"/>
          <w:color w:val="auto"/>
          <w:kern w:val="0"/>
          <w:sz w:val="32"/>
          <w:szCs w:val="32"/>
          <w:lang w:val="en" w:eastAsia="zh-CN"/>
          <w14:ligatures w14:val="none"/>
        </w:rPr>
        <w:t>专家</w:t>
      </w:r>
      <w:r>
        <w:rPr>
          <w:rFonts w:hint="eastAsia" w:ascii="仿宋" w:hAnsi="仿宋" w:eastAsia="仿宋" w:cs="宋体"/>
          <w:color w:val="auto"/>
          <w:kern w:val="0"/>
          <w:sz w:val="32"/>
          <w:szCs w:val="32"/>
          <w:lang w:val="en-US" w:eastAsia="zh-CN"/>
          <w14:ligatures w14:val="none"/>
        </w:rPr>
        <w:t>教授的师资资料，示范性讲座师资需满足：在亲子教育或阅读素</w:t>
      </w:r>
      <w:r>
        <w:rPr>
          <w:rFonts w:hint="eastAsia" w:ascii="仿宋" w:hAnsi="仿宋" w:eastAsia="仿宋" w:cs="宋体"/>
          <w:color w:val="auto"/>
          <w:kern w:val="0"/>
          <w:sz w:val="32"/>
          <w:szCs w:val="32"/>
          <w14:ligatures w14:val="none"/>
        </w:rPr>
        <w:t>养领域具备深厚学术造诣与广泛社会影响力</w:t>
      </w:r>
      <w:r>
        <w:rPr>
          <w:rFonts w:hint="eastAsia" w:ascii="仿宋" w:hAnsi="仿宋" w:eastAsia="仿宋" w:cs="宋体"/>
          <w:color w:val="auto"/>
          <w:kern w:val="0"/>
          <w:sz w:val="32"/>
          <w:szCs w:val="32"/>
          <w:lang w:eastAsia="zh-CN"/>
          <w14:ligatures w14:val="none"/>
        </w:rPr>
        <w:t>，</w:t>
      </w:r>
      <w:r>
        <w:rPr>
          <w:rFonts w:hint="eastAsia" w:ascii="仿宋" w:hAnsi="仿宋" w:eastAsia="仿宋" w:cs="宋体"/>
          <w:color w:val="auto"/>
          <w:kern w:val="0"/>
          <w:sz w:val="32"/>
          <w:szCs w:val="32"/>
          <w14:ligatures w14:val="none"/>
        </w:rPr>
        <w:t>近5年主持过</w:t>
      </w:r>
      <w:r>
        <w:rPr>
          <w:rFonts w:hint="eastAsia" w:ascii="仿宋" w:hAnsi="仿宋" w:eastAsia="仿宋" w:cs="宋体"/>
          <w:color w:val="auto"/>
          <w:kern w:val="0"/>
          <w:sz w:val="32"/>
          <w:szCs w:val="32"/>
          <w:lang w:eastAsia="zh-CN"/>
          <w14:ligatures w14:val="none"/>
        </w:rPr>
        <w:t>相关课程</w:t>
      </w:r>
      <w:r>
        <w:rPr>
          <w:rFonts w:hint="eastAsia" w:ascii="仿宋" w:hAnsi="仿宋" w:eastAsia="仿宋" w:cs="宋体"/>
          <w:color w:val="auto"/>
          <w:kern w:val="0"/>
          <w:sz w:val="32"/>
          <w:szCs w:val="32"/>
          <w14:ligatures w14:val="none"/>
        </w:rPr>
        <w:t>国家级教育类课题或出版专著1部以上，且在全国性教育活动中担任主讲嘉宾不少于3次。</w:t>
      </w:r>
      <w:r>
        <w:rPr>
          <w:rFonts w:hint="eastAsia" w:ascii="仿宋" w:hAnsi="仿宋" w:eastAsia="仿宋" w:cs="宋体"/>
          <w:color w:val="auto"/>
          <w:kern w:val="0"/>
          <w:sz w:val="32"/>
          <w:szCs w:val="32"/>
          <w:lang w:eastAsia="zh-CN"/>
          <w14:ligatures w14:val="none"/>
        </w:rPr>
        <w:t>（需提供专家教授基本信息简介、</w:t>
      </w:r>
      <w:r>
        <w:rPr>
          <w:rFonts w:hint="eastAsia" w:ascii="仿宋" w:hAnsi="仿宋" w:eastAsia="仿宋" w:cs="宋体"/>
          <w:color w:val="auto"/>
          <w:kern w:val="0"/>
          <w:sz w:val="32"/>
          <w:szCs w:val="32"/>
          <w14:ligatures w14:val="none"/>
        </w:rPr>
        <w:t>在亲子教育或阅读素养领域</w:t>
      </w:r>
      <w:r>
        <w:rPr>
          <w:rFonts w:hint="eastAsia" w:ascii="仿宋" w:hAnsi="仿宋" w:eastAsia="仿宋" w:cs="宋体"/>
          <w:color w:val="auto"/>
          <w:kern w:val="0"/>
          <w:sz w:val="32"/>
          <w:szCs w:val="32"/>
          <w:lang w:eastAsia="zh-CN"/>
          <w14:ligatures w14:val="none"/>
        </w:rPr>
        <w:t>成果介绍、拟讲授课程的大纲。可根据实际情况提供专家教授的在职证明和职称证明）</w:t>
      </w:r>
    </w:p>
    <w:p w14:paraId="16C7C91E">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仿宋" w:hAnsi="仿宋" w:eastAsia="仿宋" w:cs="宋体"/>
          <w:color w:val="auto"/>
          <w:kern w:val="0"/>
          <w:sz w:val="32"/>
          <w:szCs w:val="32"/>
          <w14:ligatures w14:val="none"/>
        </w:rPr>
        <w:t>（</w:t>
      </w:r>
      <w:r>
        <w:rPr>
          <w:rFonts w:hint="eastAsia" w:ascii="仿宋" w:hAnsi="仿宋" w:eastAsia="仿宋" w:cs="宋体"/>
          <w:color w:val="auto"/>
          <w:kern w:val="0"/>
          <w:sz w:val="32"/>
          <w:szCs w:val="32"/>
          <w:lang w:eastAsia="zh-CN"/>
          <w14:ligatures w14:val="none"/>
        </w:rPr>
        <w:t>八</w:t>
      </w:r>
      <w:r>
        <w:rPr>
          <w:rFonts w:hint="eastAsia" w:ascii="仿宋" w:hAnsi="仿宋" w:eastAsia="仿宋" w:cs="宋体"/>
          <w:color w:val="auto"/>
          <w:kern w:val="0"/>
          <w:sz w:val="32"/>
          <w:szCs w:val="32"/>
          <w14:ligatures w14:val="none"/>
        </w:rPr>
        <w:t>）具备成熟的课程研发能力和完善的课程体系；（提供相关课程列表证明材料）</w:t>
      </w:r>
    </w:p>
    <w:p w14:paraId="74ACBE4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80" w:lineRule="exact"/>
        <w:ind w:firstLine="640" w:firstLineChars="200"/>
        <w:jc w:val="both"/>
        <w:textAlignment w:val="auto"/>
        <w:rPr>
          <w:rFonts w:hint="eastAsia" w:ascii="仿宋" w:hAnsi="仿宋" w:eastAsia="仿宋" w:cs="宋体"/>
          <w:color w:val="auto"/>
          <w:kern w:val="0"/>
          <w:sz w:val="32"/>
          <w:szCs w:val="32"/>
          <w:lang w:eastAsia="zh-CN"/>
          <w14:ligatures w14:val="none"/>
        </w:rPr>
      </w:pPr>
      <w:r>
        <w:rPr>
          <w:rFonts w:hint="eastAsia" w:ascii="仿宋" w:hAnsi="仿宋" w:eastAsia="仿宋" w:cs="宋体"/>
          <w:color w:val="auto"/>
          <w:kern w:val="0"/>
          <w:sz w:val="32"/>
          <w:szCs w:val="32"/>
          <w14:ligatures w14:val="none"/>
        </w:rPr>
        <w:t>（</w:t>
      </w:r>
      <w:r>
        <w:rPr>
          <w:rFonts w:hint="eastAsia" w:ascii="仿宋" w:hAnsi="仿宋" w:eastAsia="仿宋" w:cs="宋体"/>
          <w:color w:val="auto"/>
          <w:kern w:val="0"/>
          <w:sz w:val="32"/>
          <w:szCs w:val="32"/>
          <w:lang w:eastAsia="zh-CN"/>
          <w14:ligatures w14:val="none"/>
        </w:rPr>
        <w:t>九</w:t>
      </w:r>
      <w:r>
        <w:rPr>
          <w:rFonts w:hint="eastAsia" w:ascii="仿宋" w:hAnsi="仿宋" w:eastAsia="仿宋" w:cs="宋体"/>
          <w:color w:val="auto"/>
          <w:kern w:val="0"/>
          <w:sz w:val="32"/>
          <w:szCs w:val="32"/>
          <w14:ligatures w14:val="none"/>
        </w:rPr>
        <w:t>）</w:t>
      </w:r>
      <w:r>
        <w:rPr>
          <w:rFonts w:hint="eastAsia" w:ascii="仿宋" w:hAnsi="仿宋" w:eastAsia="仿宋" w:cs="宋体"/>
          <w:color w:val="auto"/>
          <w:kern w:val="0"/>
          <w:sz w:val="32"/>
          <w:szCs w:val="32"/>
          <w:lang w:eastAsia="zh-CN"/>
          <w14:ligatures w14:val="none"/>
        </w:rPr>
        <w:t>供应商在柳州需有固定的不少于</w:t>
      </w:r>
      <w:r>
        <w:rPr>
          <w:rFonts w:hint="eastAsia" w:ascii="仿宋" w:hAnsi="仿宋" w:eastAsia="仿宋" w:cs="宋体"/>
          <w:color w:val="auto"/>
          <w:kern w:val="0"/>
          <w:sz w:val="32"/>
          <w:szCs w:val="32"/>
          <w:lang w:val="en-US" w:eastAsia="zh-CN"/>
          <w14:ligatures w14:val="none"/>
        </w:rPr>
        <w:t>200平米</w:t>
      </w:r>
      <w:r>
        <w:rPr>
          <w:rFonts w:hint="eastAsia" w:ascii="仿宋" w:hAnsi="仿宋" w:eastAsia="仿宋" w:cs="宋体"/>
          <w:color w:val="auto"/>
          <w:kern w:val="0"/>
          <w:sz w:val="32"/>
          <w:szCs w:val="32"/>
          <w:lang w:eastAsia="zh-CN"/>
          <w14:ligatures w14:val="none"/>
        </w:rPr>
        <w:t>教学场所（可提供租赁合同或房产证明）</w:t>
      </w:r>
    </w:p>
    <w:p w14:paraId="67DD3B3E">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80" w:lineRule="exact"/>
        <w:ind w:firstLine="640" w:firstLineChars="200"/>
        <w:jc w:val="both"/>
        <w:textAlignment w:val="auto"/>
        <w:rPr>
          <w:rFonts w:hint="eastAsia" w:ascii="仿宋" w:hAnsi="仿宋" w:eastAsia="仿宋" w:cs="仿宋"/>
          <w:i w:val="0"/>
          <w:caps w:val="0"/>
          <w:color w:val="auto"/>
          <w:spacing w:val="0"/>
          <w:kern w:val="0"/>
          <w:sz w:val="32"/>
          <w:szCs w:val="32"/>
          <w:shd w:val="clear" w:fill="FFFFFF"/>
          <w:lang w:val="en-US" w:eastAsia="zh-CN" w:bidi="ar"/>
          <w14:ligatures w14:val="standardContextual"/>
        </w:rPr>
      </w:pPr>
      <w:r>
        <w:rPr>
          <w:rFonts w:hint="eastAsia" w:ascii="仿宋" w:hAnsi="仿宋" w:eastAsia="仿宋" w:cs="宋体"/>
          <w:color w:val="auto"/>
          <w:kern w:val="0"/>
          <w:sz w:val="32"/>
          <w:szCs w:val="32"/>
          <w:lang w:eastAsia="zh-CN"/>
          <w14:ligatures w14:val="none"/>
        </w:rPr>
        <w:t>（十）</w:t>
      </w:r>
      <w:r>
        <w:rPr>
          <w:rFonts w:hint="eastAsia" w:ascii="仿宋" w:hAnsi="仿宋" w:eastAsia="仿宋" w:cs="宋体"/>
          <w:color w:val="auto"/>
          <w:kern w:val="0"/>
          <w:sz w:val="32"/>
          <w:szCs w:val="32"/>
          <w14:ligatures w14:val="none"/>
        </w:rPr>
        <w:t>本项目不接受联合比选，不得将项目分包或转包</w:t>
      </w:r>
      <w:r>
        <w:rPr>
          <w:rFonts w:hint="eastAsia" w:ascii="仿宋" w:hAnsi="仿宋" w:eastAsia="仿宋" w:cs="仿宋"/>
          <w:i w:val="0"/>
          <w:caps w:val="0"/>
          <w:color w:val="auto"/>
          <w:spacing w:val="0"/>
          <w:kern w:val="0"/>
          <w:sz w:val="32"/>
          <w:szCs w:val="32"/>
          <w:shd w:val="clear" w:fill="FFFFFF"/>
          <w:lang w:val="en-US" w:eastAsia="zh-CN" w:bidi="ar"/>
          <w14:ligatures w14:val="standardContextual"/>
        </w:rPr>
        <w:t>给其它单位和个人，不得聘请非报备师资进行授课。</w:t>
      </w:r>
    </w:p>
    <w:p w14:paraId="2BEF533B">
      <w:pPr>
        <w:widowControl/>
        <w:shd w:val="clear" w:color="auto" w:fill="FFFFFF"/>
        <w:spacing w:after="0" w:line="560" w:lineRule="exact"/>
        <w:ind w:firstLine="640" w:firstLineChars="200"/>
        <w:jc w:val="both"/>
        <w:rPr>
          <w:rFonts w:hint="eastAsia" w:ascii="黑体" w:hAnsi="黑体" w:eastAsia="黑体" w:cs="黑体"/>
          <w:i w:val="0"/>
          <w:caps w:val="0"/>
          <w:color w:val="auto"/>
          <w:spacing w:val="0"/>
          <w:kern w:val="0"/>
          <w:sz w:val="32"/>
          <w:szCs w:val="32"/>
          <w:shd w:val="clear" w:fill="FFFFFF"/>
          <w:lang w:val="en-US" w:eastAsia="zh-CN" w:bidi="ar"/>
          <w14:ligatures w14:val="standardContextual"/>
        </w:rPr>
      </w:pPr>
      <w:r>
        <w:rPr>
          <w:rFonts w:hint="eastAsia" w:ascii="黑体" w:hAnsi="黑体" w:eastAsia="黑体" w:cs="黑体"/>
          <w:i w:val="0"/>
          <w:caps w:val="0"/>
          <w:color w:val="auto"/>
          <w:spacing w:val="0"/>
          <w:kern w:val="0"/>
          <w:sz w:val="32"/>
          <w:szCs w:val="32"/>
          <w:shd w:val="clear" w:fill="FFFFFF"/>
          <w:lang w:val="en-US" w:eastAsia="zh-CN" w:bidi="ar"/>
          <w14:ligatures w14:val="standardContextual"/>
        </w:rPr>
        <w:t>六、报价要求</w:t>
      </w:r>
    </w:p>
    <w:p w14:paraId="152A5CB8">
      <w:pPr>
        <w:spacing w:after="0" w:line="560" w:lineRule="exact"/>
        <w:ind w:firstLine="640" w:firstLineChars="200"/>
        <w:rPr>
          <w:rFonts w:hint="eastAsia" w:ascii="仿宋" w:hAnsi="仿宋" w:eastAsia="仿宋" w:cs="宋体"/>
          <w:color w:val="auto"/>
          <w:kern w:val="0"/>
          <w:sz w:val="32"/>
          <w:szCs w:val="32"/>
          <w:lang w:eastAsia="zh-CN"/>
          <w14:ligatures w14:val="none"/>
        </w:rPr>
      </w:pPr>
      <w:r>
        <w:rPr>
          <w:rFonts w:hint="eastAsia" w:ascii="仿宋" w:hAnsi="仿宋" w:eastAsia="仿宋" w:cs="宋体"/>
          <w:color w:val="auto"/>
          <w:kern w:val="0"/>
          <w:sz w:val="32"/>
          <w:szCs w:val="32"/>
          <w:lang w:eastAsia="zh-CN"/>
          <w14:ligatures w14:val="none"/>
        </w:rPr>
        <w:t>（一）讲座类课程：需提供课程单价和总报价（讲座类课程均以统一的单价进行报价），总报价不得超过预算金额。</w:t>
      </w:r>
    </w:p>
    <w:p w14:paraId="61595958">
      <w:pPr>
        <w:spacing w:after="0" w:line="560" w:lineRule="exact"/>
        <w:ind w:firstLine="640" w:firstLineChars="200"/>
        <w:rPr>
          <w:rFonts w:hint="eastAsia" w:ascii="仿宋" w:hAnsi="仿宋" w:eastAsia="仿宋" w:cs="宋体"/>
          <w:color w:val="auto"/>
          <w:kern w:val="0"/>
          <w:sz w:val="32"/>
          <w:szCs w:val="32"/>
          <w:lang w:eastAsia="zh-CN"/>
          <w14:ligatures w14:val="none"/>
        </w:rPr>
      </w:pPr>
      <w:r>
        <w:rPr>
          <w:rFonts w:hint="eastAsia" w:ascii="仿宋" w:hAnsi="仿宋" w:eastAsia="仿宋" w:cs="宋体"/>
          <w:color w:val="auto"/>
          <w:kern w:val="0"/>
          <w:sz w:val="32"/>
          <w:szCs w:val="32"/>
          <w:lang w:eastAsia="zh-CN"/>
          <w14:ligatures w14:val="none"/>
        </w:rPr>
        <w:t>（二）手工类课程：供应商须按报价表中采购内容逐一填报各项课程每人单价、每班价格及按预计课程数量计算出的总价，每人单价作为采购人据实结算的依据，根据实际培训课程人数据实结算，结算总价不得高于预算金额。</w:t>
      </w:r>
    </w:p>
    <w:p w14:paraId="1481259F">
      <w:pPr>
        <w:spacing w:after="0" w:line="560" w:lineRule="exact"/>
        <w:ind w:firstLine="640" w:firstLineChars="200"/>
        <w:rPr>
          <w:rFonts w:hint="eastAsia" w:ascii="仿宋" w:hAnsi="仿宋" w:eastAsia="仿宋" w:cs="宋体"/>
          <w:color w:val="auto"/>
          <w:kern w:val="0"/>
          <w:sz w:val="32"/>
          <w:szCs w:val="32"/>
          <w:lang w:val="en-US" w:eastAsia="zh-CN"/>
          <w14:ligatures w14:val="none"/>
        </w:rPr>
      </w:pPr>
      <w:r>
        <w:rPr>
          <w:rFonts w:hint="eastAsia" w:ascii="仿宋" w:hAnsi="仿宋" w:eastAsia="仿宋" w:cs="宋体"/>
          <w:color w:val="auto"/>
          <w:kern w:val="0"/>
          <w:sz w:val="32"/>
          <w:szCs w:val="32"/>
          <w:lang w:eastAsia="zh-CN"/>
          <w14:ligatures w14:val="none"/>
        </w:rPr>
        <w:t>（三）供应商投标报价时须考虑师资、材料、利润、交通、物料运输、税费等一切费用，成交后采购人不追加任何费用。</w:t>
      </w:r>
    </w:p>
    <w:p w14:paraId="286DE3BF">
      <w:pPr>
        <w:widowControl/>
        <w:shd w:val="clear" w:color="auto" w:fill="FFFFFF"/>
        <w:spacing w:after="0" w:line="560" w:lineRule="exact"/>
        <w:ind w:firstLine="640" w:firstLineChars="200"/>
        <w:jc w:val="both"/>
        <w:rPr>
          <w:rFonts w:hint="eastAsia" w:ascii="仿宋" w:hAnsi="仿宋" w:eastAsia="仿宋" w:cs="宋体"/>
          <w:color w:val="auto"/>
          <w:kern w:val="0"/>
          <w:sz w:val="32"/>
          <w:szCs w:val="32"/>
          <w14:ligatures w14:val="none"/>
        </w:rPr>
      </w:pPr>
      <w:r>
        <w:rPr>
          <w:rFonts w:hint="eastAsia" w:ascii="黑体" w:hAnsi="黑体" w:eastAsia="黑体" w:cs="黑体"/>
          <w:i w:val="0"/>
          <w:caps w:val="0"/>
          <w:color w:val="auto"/>
          <w:spacing w:val="0"/>
          <w:kern w:val="0"/>
          <w:sz w:val="32"/>
          <w:szCs w:val="32"/>
          <w:shd w:val="clear" w:fill="FFFFFF"/>
          <w:lang w:val="en-US" w:eastAsia="zh-CN" w:bidi="ar"/>
          <w14:ligatures w14:val="standardContextual"/>
        </w:rPr>
        <w:t>七、递交材料要求</w:t>
      </w:r>
    </w:p>
    <w:p w14:paraId="2A11AAE4">
      <w:pPr>
        <w:keepNext w:val="0"/>
        <w:keepLines w:val="0"/>
        <w:pageBreakBefore w:val="0"/>
        <w:widowControl/>
        <w:suppressLineNumbers w:val="0"/>
        <w:kinsoku/>
        <w:wordWrap/>
        <w:overflowPunct/>
        <w:topLinePunct w:val="0"/>
        <w:autoSpaceDE/>
        <w:autoSpaceDN/>
        <w:bidi w:val="0"/>
        <w:adjustRightInd/>
        <w:snapToGrid/>
        <w:spacing w:after="0"/>
        <w:jc w:val="left"/>
        <w:textAlignment w:val="auto"/>
        <w:rPr>
          <w:rFonts w:hint="eastAsia" w:ascii="仿宋" w:hAnsi="仿宋" w:eastAsia="仿宋" w:cs="仿宋"/>
          <w:i w:val="0"/>
          <w:caps w:val="0"/>
          <w:color w:val="auto"/>
          <w:spacing w:val="0"/>
          <w:kern w:val="0"/>
          <w:sz w:val="32"/>
          <w:szCs w:val="32"/>
          <w:shd w:val="clear" w:fill="FFFFFF"/>
          <w:lang w:val="en-US" w:eastAsia="zh-CN" w:bidi="ar"/>
          <w14:ligatures w14:val="standardContextual"/>
        </w:rPr>
      </w:pPr>
      <w:r>
        <w:rPr>
          <w:rFonts w:hint="eastAsia" w:ascii="仿宋" w:hAnsi="仿宋" w:eastAsia="仿宋" w:cs="仿宋"/>
          <w:i w:val="0"/>
          <w:caps w:val="0"/>
          <w:color w:val="auto"/>
          <w:spacing w:val="0"/>
          <w:kern w:val="0"/>
          <w:sz w:val="32"/>
          <w:szCs w:val="32"/>
          <w:shd w:val="clear" w:fill="FFFFFF"/>
          <w:lang w:val="en-US" w:eastAsia="zh-CN" w:bidi="ar"/>
          <w14:ligatures w14:val="standardContextual"/>
        </w:rPr>
        <w:t xml:space="preserve">    报价文件需包含（但不限于）以下材料，需装订成册并密封装袋，整套材料需逐页加盖单位公章并盖骑缝章，所有询价文件请于报名截止前交到报名地点。</w:t>
      </w:r>
    </w:p>
    <w:p w14:paraId="3FEE2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14:ligatures w14:val="standardContextual"/>
        </w:rPr>
        <w:t>（</w:t>
      </w:r>
      <w:r>
        <w:rPr>
          <w:rFonts w:hint="eastAsia" w:ascii="仿宋" w:hAnsi="仿宋" w:eastAsia="仿宋" w:cs="仿宋"/>
          <w:i w:val="0"/>
          <w:caps w:val="0"/>
          <w:color w:val="auto"/>
          <w:spacing w:val="0"/>
          <w:sz w:val="32"/>
          <w:szCs w:val="32"/>
          <w:shd w:val="clear" w:fill="FFFFFF"/>
        </w:rPr>
        <w:t>一）报价表</w:t>
      </w:r>
      <w:r>
        <w:rPr>
          <w:rFonts w:hint="eastAsia" w:ascii="仿宋" w:hAnsi="仿宋" w:eastAsia="仿宋" w:cs="仿宋"/>
          <w:i w:val="0"/>
          <w:caps w:val="0"/>
          <w:color w:val="auto"/>
          <w:spacing w:val="0"/>
          <w:sz w:val="32"/>
          <w:szCs w:val="32"/>
          <w:shd w:val="clear" w:fill="FFFFFF"/>
          <w:lang w:eastAsia="zh-CN"/>
        </w:rPr>
        <w:t>、课程设计方案</w:t>
      </w:r>
      <w:r>
        <w:rPr>
          <w:rFonts w:hint="eastAsia" w:ascii="仿宋" w:hAnsi="仿宋" w:eastAsia="仿宋" w:cs="仿宋"/>
          <w:i w:val="0"/>
          <w:caps w:val="0"/>
          <w:color w:val="auto"/>
          <w:spacing w:val="0"/>
          <w:sz w:val="32"/>
          <w:szCs w:val="32"/>
          <w:shd w:val="clear" w:fill="FFFFFF"/>
        </w:rPr>
        <w:t>，按附件格式要求进行</w:t>
      </w:r>
      <w:r>
        <w:rPr>
          <w:rFonts w:hint="eastAsia" w:ascii="仿宋" w:hAnsi="仿宋" w:eastAsia="仿宋" w:cs="仿宋"/>
          <w:i w:val="0"/>
          <w:caps w:val="0"/>
          <w:color w:val="auto"/>
          <w:spacing w:val="0"/>
          <w:sz w:val="32"/>
          <w:szCs w:val="32"/>
          <w:shd w:val="clear" w:fill="FFFFFF"/>
          <w:lang w:eastAsia="zh-CN"/>
        </w:rPr>
        <w:t>填报。</w:t>
      </w:r>
    </w:p>
    <w:p w14:paraId="1206CE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二</w:t>
      </w:r>
      <w:r>
        <w:rPr>
          <w:rFonts w:hint="eastAsia" w:ascii="仿宋" w:hAnsi="仿宋" w:eastAsia="仿宋" w:cs="仿宋"/>
          <w:i w:val="0"/>
          <w:caps w:val="0"/>
          <w:color w:val="auto"/>
          <w:spacing w:val="0"/>
          <w:sz w:val="32"/>
          <w:szCs w:val="32"/>
          <w:shd w:val="clear" w:fill="FFFFFF"/>
        </w:rPr>
        <w:t>）报价人有效证件：营业执照副本复印件、税务登记证副本内页或三证合一的营业执照副本复印件、法定代表人（经营者）身份证复印件、法人（经营者）授权委托书原件和委托代理人身份证复印件（委托代理时必须提供），以上文件均须加盖报价人单位公章，否则报价文件无效。</w:t>
      </w:r>
    </w:p>
    <w:p w14:paraId="4D42FE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（三）本公告第五大点“</w:t>
      </w:r>
      <w:r>
        <w:rPr>
          <w:rFonts w:hint="eastAsia" w:ascii="仿宋" w:hAnsi="仿宋" w:eastAsia="仿宋" w:cs="仿宋"/>
          <w:i w:val="0"/>
          <w:caps w:val="0"/>
          <w:color w:val="auto"/>
          <w:spacing w:val="0"/>
          <w:sz w:val="32"/>
          <w:szCs w:val="32"/>
          <w:shd w:val="clear" w:fill="FFFFFF"/>
        </w:rPr>
        <w:t>供应商资质基本要求</w:t>
      </w:r>
      <w:r>
        <w:rPr>
          <w:rFonts w:hint="eastAsia" w:ascii="仿宋" w:hAnsi="仿宋" w:eastAsia="仿宋" w:cs="仿宋"/>
          <w:i w:val="0"/>
          <w:caps w:val="0"/>
          <w:color w:val="auto"/>
          <w:spacing w:val="0"/>
          <w:sz w:val="32"/>
          <w:szCs w:val="32"/>
          <w:shd w:val="clear" w:fill="FFFFFF"/>
          <w:lang w:eastAsia="zh-CN"/>
        </w:rPr>
        <w:t>”项所列相关材料。</w:t>
      </w:r>
    </w:p>
    <w:p w14:paraId="2E84B7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四</w:t>
      </w:r>
      <w:r>
        <w:rPr>
          <w:rFonts w:hint="eastAsia" w:ascii="仿宋" w:hAnsi="仿宋" w:eastAsia="仿宋" w:cs="仿宋"/>
          <w:i w:val="0"/>
          <w:caps w:val="0"/>
          <w:color w:val="auto"/>
          <w:spacing w:val="0"/>
          <w:sz w:val="32"/>
          <w:szCs w:val="32"/>
          <w:shd w:val="clear" w:fill="FFFFFF"/>
        </w:rPr>
        <w:t>）所有提交的报价文件须一式两份并密封装袋。每份材料需装订成册，整套材料需逐页加盖单位公章并盖骑缝章。</w:t>
      </w:r>
    </w:p>
    <w:p w14:paraId="295D32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五</w:t>
      </w:r>
      <w:r>
        <w:rPr>
          <w:rFonts w:hint="eastAsia" w:ascii="仿宋" w:hAnsi="仿宋" w:eastAsia="仿宋" w:cs="仿宋"/>
          <w:i w:val="0"/>
          <w:caps w:val="0"/>
          <w:color w:val="auto"/>
          <w:spacing w:val="0"/>
          <w:sz w:val="32"/>
          <w:szCs w:val="32"/>
          <w:shd w:val="clear" w:fill="FFFFFF"/>
        </w:rPr>
        <w:t>）供应商须保证所提交资料真实、完整、有效、一致，否则自行承担由此导致的任何损失。</w:t>
      </w:r>
    </w:p>
    <w:p w14:paraId="0B9AA9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lang w:eastAsia="zh-CN"/>
        </w:rPr>
        <w:t>八</w:t>
      </w:r>
      <w:r>
        <w:rPr>
          <w:rFonts w:hint="eastAsia" w:ascii="黑体" w:hAnsi="黑体" w:eastAsia="黑体" w:cs="黑体"/>
          <w:i w:val="0"/>
          <w:caps w:val="0"/>
          <w:color w:val="auto"/>
          <w:spacing w:val="0"/>
          <w:sz w:val="32"/>
          <w:szCs w:val="32"/>
          <w:shd w:val="clear" w:fill="FFFFFF"/>
        </w:rPr>
        <w:t>、其他</w:t>
      </w:r>
    </w:p>
    <w:p w14:paraId="5C85CA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（一）报价文件提交时间</w:t>
      </w:r>
      <w:r>
        <w:rPr>
          <w:rFonts w:hint="eastAsia" w:ascii="仿宋" w:hAnsi="仿宋" w:eastAsia="仿宋" w:cs="仿宋"/>
          <w:i w:val="0"/>
          <w:caps w:val="0"/>
          <w:color w:val="auto"/>
          <w:spacing w:val="0"/>
          <w:sz w:val="32"/>
          <w:szCs w:val="32"/>
          <w:shd w:val="clear" w:fill="FFFFFF"/>
          <w:lang w:val="en-US" w:eastAsia="zh-CN"/>
        </w:rPr>
        <w:t>2025年7</w:t>
      </w:r>
      <w:r>
        <w:rPr>
          <w:rFonts w:hint="eastAsia" w:ascii="仿宋" w:hAnsi="仿宋" w:eastAsia="仿宋" w:cs="仿宋"/>
          <w:i w:val="0"/>
          <w:caps w:val="0"/>
          <w:color w:val="auto"/>
          <w:spacing w:val="0"/>
          <w:sz w:val="32"/>
          <w:szCs w:val="32"/>
          <w:shd w:val="clear" w:fill="FFFFFF"/>
        </w:rPr>
        <w:t>月</w:t>
      </w:r>
      <w:r>
        <w:rPr>
          <w:rFonts w:hint="eastAsia" w:ascii="仿宋" w:hAnsi="仿宋" w:eastAsia="仿宋" w:cs="仿宋"/>
          <w:i w:val="0"/>
          <w:caps w:val="0"/>
          <w:color w:val="auto"/>
          <w:spacing w:val="0"/>
          <w:sz w:val="32"/>
          <w:szCs w:val="32"/>
          <w:shd w:val="clear" w:fill="FFFFFF"/>
          <w:lang w:val="en-US" w:eastAsia="zh-CN"/>
        </w:rPr>
        <w:t>28</w:t>
      </w:r>
      <w:r>
        <w:rPr>
          <w:rFonts w:hint="eastAsia" w:ascii="仿宋" w:hAnsi="仿宋" w:eastAsia="仿宋" w:cs="仿宋"/>
          <w:i w:val="0"/>
          <w:caps w:val="0"/>
          <w:color w:val="auto"/>
          <w:spacing w:val="0"/>
          <w:sz w:val="32"/>
          <w:szCs w:val="32"/>
          <w:shd w:val="clear" w:fill="FFFFFF"/>
        </w:rPr>
        <w:t>日</w:t>
      </w:r>
      <w:r>
        <w:rPr>
          <w:rFonts w:hint="eastAsia" w:ascii="仿宋" w:hAnsi="仿宋" w:eastAsia="仿宋" w:cs="仿宋"/>
          <w:i w:val="0"/>
          <w:caps w:val="0"/>
          <w:color w:val="auto"/>
          <w:spacing w:val="0"/>
          <w:sz w:val="32"/>
          <w:szCs w:val="32"/>
          <w:shd w:val="clear" w:fill="FFFFFF"/>
          <w:lang w:eastAsia="zh-CN"/>
        </w:rPr>
        <w:t>开始至</w:t>
      </w:r>
      <w:r>
        <w:rPr>
          <w:rFonts w:hint="eastAsia" w:ascii="仿宋" w:hAnsi="仿宋" w:eastAsia="仿宋" w:cs="仿宋"/>
          <w:i w:val="0"/>
          <w:caps w:val="0"/>
          <w:color w:val="auto"/>
          <w:spacing w:val="0"/>
          <w:sz w:val="32"/>
          <w:szCs w:val="32"/>
          <w:shd w:val="clear" w:fill="FFFFFF"/>
          <w:lang w:val="en-US" w:eastAsia="zh-CN"/>
        </w:rPr>
        <w:t>2025年8月1日</w:t>
      </w:r>
      <w:r>
        <w:rPr>
          <w:rFonts w:hint="eastAsia" w:ascii="仿宋" w:hAnsi="仿宋" w:eastAsia="仿宋" w:cs="仿宋"/>
          <w:i w:val="0"/>
          <w:caps w:val="0"/>
          <w:color w:val="auto"/>
          <w:spacing w:val="0"/>
          <w:sz w:val="32"/>
          <w:szCs w:val="32"/>
          <w:shd w:val="clear" w:fill="FFFFFF"/>
        </w:rPr>
        <w:t>下午18点截止。（工作日每天上午8:00—12:00；下午15:00—18:00）以书面密封方式递交至柳州市瑞康路5号职工之家525办公室，联系电话：2823071,逾期不受理。</w:t>
      </w:r>
    </w:p>
    <w:p w14:paraId="09F649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（二）</w:t>
      </w:r>
      <w:r>
        <w:rPr>
          <w:rFonts w:hint="eastAsia" w:ascii="仿宋" w:hAnsi="仿宋" w:eastAsia="仿宋" w:cs="仿宋"/>
          <w:i w:val="0"/>
          <w:caps w:val="0"/>
          <w:color w:val="auto"/>
          <w:spacing w:val="0"/>
          <w:sz w:val="32"/>
          <w:szCs w:val="32"/>
          <w:shd w:val="clear" w:fill="FFFFFF"/>
          <w:lang w:eastAsia="zh-CN"/>
        </w:rPr>
        <w:t>报价供应商须保证主体资格真实有效，严禁以他人名义竞价或采用虚假材料参与报价，具体审核标准以采购部门要求为准。</w:t>
      </w:r>
    </w:p>
    <w:p w14:paraId="35FF4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（三）</w:t>
      </w:r>
      <w:r>
        <w:rPr>
          <w:rFonts w:hint="eastAsia" w:ascii="仿宋" w:hAnsi="仿宋" w:eastAsia="仿宋" w:cs="仿宋"/>
          <w:i w:val="0"/>
          <w:caps w:val="0"/>
          <w:color w:val="auto"/>
          <w:spacing w:val="0"/>
          <w:sz w:val="32"/>
          <w:szCs w:val="32"/>
          <w:shd w:val="clear" w:fill="FFFFFF"/>
          <w:lang w:eastAsia="zh-CN"/>
        </w:rPr>
        <w:t>供应商提交报价后，不可修改或再次报价，需确保报价内容真实、准确。</w:t>
      </w:r>
    </w:p>
    <w:p w14:paraId="72C82B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（四）本次采购部门为柳州市总工会权益保障部，答疑</w:t>
      </w:r>
      <w:r>
        <w:rPr>
          <w:rFonts w:hint="eastAsia" w:ascii="仿宋" w:hAnsi="仿宋" w:eastAsia="仿宋" w:cs="仿宋"/>
          <w:i w:val="0"/>
          <w:caps w:val="0"/>
          <w:color w:val="auto"/>
          <w:spacing w:val="0"/>
          <w:sz w:val="32"/>
          <w:szCs w:val="32"/>
          <w:shd w:val="clear" w:fill="FFFFFF"/>
          <w:lang w:eastAsia="zh-CN"/>
        </w:rPr>
        <w:t>联系</w:t>
      </w:r>
      <w:r>
        <w:rPr>
          <w:rFonts w:hint="eastAsia" w:ascii="仿宋" w:hAnsi="仿宋" w:eastAsia="仿宋" w:cs="仿宋"/>
          <w:i w:val="0"/>
          <w:caps w:val="0"/>
          <w:color w:val="auto"/>
          <w:spacing w:val="0"/>
          <w:sz w:val="32"/>
          <w:szCs w:val="32"/>
          <w:shd w:val="clear" w:fill="FFFFFF"/>
        </w:rPr>
        <w:t>人：廖女士，联系电话：0772-2814212。</w:t>
      </w:r>
    </w:p>
    <w:p w14:paraId="5D7D8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 w:hAnsi="仿宋" w:eastAsia="仿宋" w:cs="仿宋"/>
          <w:i w:val="0"/>
          <w:caps w:val="0"/>
          <w:color w:val="auto"/>
          <w:spacing w:val="0"/>
          <w:sz w:val="32"/>
          <w:szCs w:val="32"/>
          <w:shd w:val="clear" w:fill="FFFFFF"/>
        </w:rPr>
      </w:pPr>
    </w:p>
    <w:p w14:paraId="38FDD2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附件：</w:t>
      </w:r>
      <w:r>
        <w:rPr>
          <w:rFonts w:hint="eastAsia" w:ascii="仿宋" w:hAnsi="仿宋" w:eastAsia="仿宋" w:cs="仿宋"/>
          <w:i w:val="0"/>
          <w:caps w:val="0"/>
          <w:color w:val="auto"/>
          <w:spacing w:val="0"/>
          <w:sz w:val="32"/>
          <w:szCs w:val="32"/>
          <w:shd w:val="clear" w:fill="FFFFFF"/>
          <w:lang w:val="en-US" w:eastAsia="zh-CN"/>
        </w:rPr>
        <w:t>1.</w:t>
      </w:r>
      <w:r>
        <w:rPr>
          <w:rFonts w:hint="eastAsia" w:ascii="仿宋" w:hAnsi="仿宋" w:eastAsia="仿宋" w:cs="仿宋"/>
          <w:i w:val="0"/>
          <w:caps w:val="0"/>
          <w:color w:val="auto"/>
          <w:spacing w:val="0"/>
          <w:sz w:val="32"/>
          <w:szCs w:val="32"/>
          <w:shd w:val="clear" w:fill="FFFFFF"/>
        </w:rPr>
        <w:t>柳州市总工会系列女职工素质提升课程</w:t>
      </w:r>
      <w:r>
        <w:rPr>
          <w:rFonts w:hint="eastAsia" w:ascii="仿宋" w:hAnsi="仿宋" w:eastAsia="仿宋" w:cs="仿宋"/>
          <w:i w:val="0"/>
          <w:caps w:val="0"/>
          <w:color w:val="auto"/>
          <w:spacing w:val="0"/>
          <w:sz w:val="32"/>
          <w:szCs w:val="32"/>
          <w:shd w:val="clear" w:fill="FFFFFF"/>
          <w:lang w:eastAsia="zh-CN"/>
        </w:rPr>
        <w:t>书面报价表</w:t>
      </w:r>
    </w:p>
    <w:p w14:paraId="7E554A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1631" w:leftChars="580" w:right="0" w:hanging="355" w:hangingChars="111"/>
        <w:jc w:val="left"/>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2.</w:t>
      </w:r>
      <w:r>
        <w:rPr>
          <w:rFonts w:hint="eastAsia" w:ascii="仿宋" w:hAnsi="仿宋" w:eastAsia="仿宋" w:cs="仿宋"/>
          <w:i w:val="0"/>
          <w:caps w:val="0"/>
          <w:color w:val="auto"/>
          <w:spacing w:val="0"/>
          <w:sz w:val="32"/>
          <w:szCs w:val="32"/>
          <w:shd w:val="clear" w:fill="FFFFFF"/>
        </w:rPr>
        <w:t>柳州市总工会系列女职工素质提升</w:t>
      </w:r>
      <w:r>
        <w:rPr>
          <w:rFonts w:hint="eastAsia" w:ascii="仿宋" w:hAnsi="仿宋" w:eastAsia="仿宋" w:cs="仿宋"/>
          <w:i w:val="0"/>
          <w:caps w:val="0"/>
          <w:color w:val="auto"/>
          <w:spacing w:val="0"/>
          <w:sz w:val="32"/>
          <w:szCs w:val="32"/>
          <w:shd w:val="clear" w:fill="FFFFFF"/>
          <w:lang w:eastAsia="zh-CN"/>
        </w:rPr>
        <w:t>讲座类</w:t>
      </w:r>
      <w:r>
        <w:rPr>
          <w:rFonts w:hint="eastAsia" w:ascii="仿宋" w:hAnsi="仿宋" w:eastAsia="仿宋" w:cs="仿宋"/>
          <w:i w:val="0"/>
          <w:caps w:val="0"/>
          <w:color w:val="auto"/>
          <w:spacing w:val="0"/>
          <w:sz w:val="32"/>
          <w:szCs w:val="32"/>
          <w:shd w:val="clear" w:fill="FFFFFF"/>
        </w:rPr>
        <w:t>课程</w:t>
      </w:r>
      <w:r>
        <w:rPr>
          <w:rFonts w:hint="eastAsia" w:ascii="仿宋" w:hAnsi="仿宋" w:eastAsia="仿宋" w:cs="仿宋"/>
          <w:i w:val="0"/>
          <w:caps w:val="0"/>
          <w:color w:val="auto"/>
          <w:spacing w:val="0"/>
          <w:sz w:val="32"/>
          <w:szCs w:val="32"/>
          <w:shd w:val="clear" w:fill="FFFFFF"/>
          <w:lang w:eastAsia="zh-CN"/>
        </w:rPr>
        <w:t>设计方案表</w:t>
      </w:r>
    </w:p>
    <w:p w14:paraId="67B01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1631" w:leftChars="580" w:right="0" w:hanging="355" w:hangingChars="111"/>
        <w:jc w:val="left"/>
        <w:textAlignment w:val="auto"/>
        <w:rPr>
          <w:rFonts w:hint="eastAsia" w:ascii="黑体" w:hAnsi="黑体" w:eastAsia="黑体" w:cs="黑体"/>
          <w:color w:val="auto"/>
          <w:sz w:val="32"/>
          <w:szCs w:val="36"/>
          <w:lang w:val="en-US" w:eastAsia="zh-CN"/>
        </w:rPr>
        <w:sectPr>
          <w:footerReference r:id="rId5" w:type="default"/>
          <w:pgSz w:w="11906" w:h="16838"/>
          <w:pgMar w:top="1361" w:right="1361" w:bottom="1361" w:left="1304" w:header="851" w:footer="992" w:gutter="0"/>
          <w:cols w:space="0" w:num="1"/>
          <w:rtlGutter w:val="0"/>
          <w:docGrid w:type="lines" w:linePitch="323" w:charSpace="0"/>
        </w:sectPr>
      </w:pPr>
      <w:r>
        <w:rPr>
          <w:rFonts w:hint="eastAsia" w:ascii="仿宋" w:hAnsi="仿宋" w:eastAsia="仿宋" w:cs="仿宋"/>
          <w:i w:val="0"/>
          <w:caps w:val="0"/>
          <w:color w:val="auto"/>
          <w:spacing w:val="0"/>
          <w:sz w:val="32"/>
          <w:szCs w:val="32"/>
          <w:shd w:val="clear" w:fill="FFFFFF"/>
          <w:lang w:val="en-US" w:eastAsia="zh-CN"/>
        </w:rPr>
        <w:t>3.</w:t>
      </w:r>
      <w:r>
        <w:rPr>
          <w:rFonts w:hint="eastAsia" w:ascii="仿宋" w:hAnsi="仿宋" w:eastAsia="仿宋" w:cs="仿宋"/>
          <w:i w:val="0"/>
          <w:caps w:val="0"/>
          <w:color w:val="auto"/>
          <w:spacing w:val="0"/>
          <w:sz w:val="32"/>
          <w:szCs w:val="32"/>
          <w:shd w:val="clear" w:fill="FFFFFF"/>
        </w:rPr>
        <w:t>柳州市总工会系列女职工素质提升</w:t>
      </w:r>
      <w:r>
        <w:rPr>
          <w:rFonts w:hint="eastAsia" w:ascii="仿宋" w:hAnsi="仿宋" w:eastAsia="仿宋" w:cs="仿宋"/>
          <w:i w:val="0"/>
          <w:caps w:val="0"/>
          <w:color w:val="auto"/>
          <w:spacing w:val="0"/>
          <w:sz w:val="32"/>
          <w:szCs w:val="32"/>
          <w:shd w:val="clear" w:fill="FFFFFF"/>
          <w:lang w:eastAsia="zh-CN"/>
        </w:rPr>
        <w:t>手工类</w:t>
      </w:r>
      <w:r>
        <w:rPr>
          <w:rFonts w:hint="eastAsia" w:ascii="仿宋" w:hAnsi="仿宋" w:eastAsia="仿宋" w:cs="仿宋"/>
          <w:i w:val="0"/>
          <w:caps w:val="0"/>
          <w:color w:val="auto"/>
          <w:spacing w:val="0"/>
          <w:sz w:val="32"/>
          <w:szCs w:val="32"/>
          <w:shd w:val="clear" w:fill="FFFFFF"/>
        </w:rPr>
        <w:t>课程</w:t>
      </w:r>
      <w:r>
        <w:rPr>
          <w:rFonts w:hint="eastAsia" w:ascii="仿宋" w:hAnsi="仿宋" w:eastAsia="仿宋" w:cs="仿宋"/>
          <w:i w:val="0"/>
          <w:caps w:val="0"/>
          <w:color w:val="auto"/>
          <w:spacing w:val="0"/>
          <w:sz w:val="32"/>
          <w:szCs w:val="32"/>
          <w:shd w:val="clear" w:fill="FFFFFF"/>
          <w:lang w:eastAsia="zh-CN"/>
        </w:rPr>
        <w:t>设计方案表</w:t>
      </w:r>
    </w:p>
    <w:p w14:paraId="3B1744AE">
      <w:pPr>
        <w:tabs>
          <w:tab w:val="left" w:pos="703"/>
        </w:tabs>
        <w:bidi w:val="0"/>
        <w:jc w:val="left"/>
        <w:rPr>
          <w:rFonts w:hint="default" w:ascii="方正小标宋简体" w:hAnsi="方正小标宋简体" w:eastAsia="方正小标宋简体" w:cs="方正小标宋简体"/>
          <w:i w:val="0"/>
          <w:caps w:val="0"/>
          <w:color w:val="auto"/>
          <w:spacing w:val="0"/>
          <w:sz w:val="36"/>
          <w:szCs w:val="36"/>
          <w:shd w:val="clear" w:fill="FFFFFF"/>
          <w:lang w:val="en"/>
        </w:rPr>
      </w:pPr>
      <w:r>
        <w:rPr>
          <w:rFonts w:hint="eastAsia" w:ascii="黑体" w:hAnsi="黑体" w:eastAsia="黑体" w:cs="黑体"/>
          <w:color w:val="auto"/>
          <w:sz w:val="32"/>
          <w:szCs w:val="36"/>
          <w:lang w:val="en-US" w:eastAsia="zh-CN"/>
        </w:rPr>
        <w:t>附件</w:t>
      </w:r>
      <w:r>
        <w:rPr>
          <w:rFonts w:hint="default" w:ascii="黑体" w:hAnsi="黑体" w:eastAsia="黑体" w:cs="黑体"/>
          <w:color w:val="auto"/>
          <w:sz w:val="32"/>
          <w:szCs w:val="36"/>
          <w:lang w:val="en" w:eastAsia="zh-CN"/>
        </w:rPr>
        <w:t>1</w:t>
      </w:r>
    </w:p>
    <w:p w14:paraId="08A5F1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color w:val="auto"/>
          <w:kern w:val="0"/>
          <w:sz w:val="32"/>
          <w:szCs w:val="32"/>
          <w:shd w:val="clear" w:color="auto" w:fill="FFFFFF"/>
          <w:lang w:eastAsia="zh-CN" w:bidi="ar"/>
        </w:rPr>
      </w:pPr>
      <w:r>
        <w:rPr>
          <w:rFonts w:hint="eastAsia" w:ascii="方正小标宋简体" w:hAnsi="方正小标宋简体" w:eastAsia="方正小标宋简体" w:cs="方正小标宋简体"/>
          <w:i w:val="0"/>
          <w:caps w:val="0"/>
          <w:color w:val="auto"/>
          <w:spacing w:val="0"/>
          <w:sz w:val="36"/>
          <w:szCs w:val="36"/>
          <w:shd w:val="clear" w:fill="FFFFFF"/>
        </w:rPr>
        <w:t>柳州市总工会系列女职工素质提升课程</w:t>
      </w:r>
      <w:r>
        <w:rPr>
          <w:rFonts w:hint="eastAsia" w:ascii="方正小标宋简体" w:hAnsi="方正小标宋简体" w:eastAsia="方正小标宋简体" w:cs="方正小标宋简体"/>
          <w:i w:val="0"/>
          <w:caps w:val="0"/>
          <w:color w:val="auto"/>
          <w:spacing w:val="0"/>
          <w:sz w:val="36"/>
          <w:szCs w:val="36"/>
          <w:shd w:val="clear" w:fill="FFFFFF"/>
          <w:lang w:eastAsia="zh-CN"/>
        </w:rPr>
        <w:t>书面报价表</w:t>
      </w:r>
    </w:p>
    <w:p w14:paraId="1D5D5537">
      <w:pPr>
        <w:spacing w:line="560" w:lineRule="exact"/>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eastAsia="zh-CN" w:bidi="ar"/>
        </w:rPr>
        <w:t>项目编号：</w:t>
      </w:r>
      <w:r>
        <w:rPr>
          <w:rFonts w:hint="eastAsia" w:ascii="仿宋" w:hAnsi="仿宋" w:eastAsia="仿宋" w:cs="仿宋"/>
          <w:color w:val="auto"/>
          <w:kern w:val="0"/>
          <w:sz w:val="32"/>
          <w:szCs w:val="32"/>
          <w:shd w:val="clear" w:color="auto" w:fill="FFFFFF"/>
          <w:lang w:bidi="ar"/>
        </w:rPr>
        <w:t>(</w:t>
      </w:r>
      <w:r>
        <w:rPr>
          <w:rFonts w:hint="eastAsia" w:ascii="仿宋_GB2312" w:hAnsi="仿宋_GB2312" w:eastAsia="仿宋_GB2312" w:cs="仿宋_GB2312"/>
          <w:color w:val="auto"/>
          <w:sz w:val="32"/>
          <w:szCs w:val="32"/>
        </w:rPr>
        <w:t>LX-QYBZB-2025-003)</w:t>
      </w:r>
    </w:p>
    <w:p w14:paraId="30D41394">
      <w:pPr>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color w:val="auto"/>
          <w:kern w:val="0"/>
          <w:sz w:val="32"/>
          <w:szCs w:val="32"/>
          <w:lang w:val="en-US" w:eastAsia="zh-CN"/>
          <w14:ligatures w14:val="none"/>
        </w:rPr>
      </w:pPr>
      <w:r>
        <w:rPr>
          <w:rFonts w:hint="eastAsia" w:ascii="仿宋" w:hAnsi="仿宋" w:eastAsia="仿宋" w:cs="仿宋"/>
          <w:color w:val="auto"/>
          <w:kern w:val="0"/>
          <w:sz w:val="32"/>
          <w:szCs w:val="32"/>
          <w:lang w:eastAsia="zh-CN"/>
          <w14:ligatures w14:val="none"/>
        </w:rPr>
        <w:t>报价单位：</w:t>
      </w:r>
      <w:r>
        <w:rPr>
          <w:rFonts w:hint="eastAsia" w:ascii="仿宋" w:hAnsi="仿宋" w:eastAsia="仿宋" w:cs="仿宋"/>
          <w:color w:val="auto"/>
          <w:kern w:val="0"/>
          <w:sz w:val="32"/>
          <w:szCs w:val="32"/>
          <w:lang w:val="en-US" w:eastAsia="zh-CN"/>
          <w14:ligatures w14:val="none"/>
        </w:rPr>
        <w:t xml:space="preserve">                                  </w:t>
      </w:r>
      <w:r>
        <w:rPr>
          <w:rFonts w:hint="default" w:ascii="仿宋" w:hAnsi="仿宋" w:eastAsia="仿宋" w:cs="仿宋"/>
          <w:color w:val="auto"/>
          <w:kern w:val="0"/>
          <w:sz w:val="32"/>
          <w:szCs w:val="32"/>
          <w:lang w:val="en" w:eastAsia="zh-CN"/>
          <w14:ligatures w14:val="none"/>
        </w:rPr>
        <w:t xml:space="preserve">   </w:t>
      </w:r>
      <w:r>
        <w:rPr>
          <w:rFonts w:hint="eastAsia" w:ascii="仿宋" w:hAnsi="仿宋" w:eastAsia="仿宋" w:cs="仿宋"/>
          <w:color w:val="auto"/>
          <w:kern w:val="0"/>
          <w:sz w:val="32"/>
          <w:szCs w:val="32"/>
          <w:lang w:val="en-US" w:eastAsia="zh-CN"/>
          <w14:ligatures w14:val="none"/>
        </w:rPr>
        <w:t xml:space="preserve">  联系方式：</w:t>
      </w:r>
    </w:p>
    <w:tbl>
      <w:tblPr>
        <w:tblStyle w:val="5"/>
        <w:tblW w:w="13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2307"/>
        <w:gridCol w:w="1920"/>
        <w:gridCol w:w="2387"/>
        <w:gridCol w:w="1986"/>
        <w:gridCol w:w="1827"/>
        <w:gridCol w:w="1902"/>
      </w:tblGrid>
      <w:tr w14:paraId="56BA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606" w:type="dxa"/>
            <w:noWrap w:val="0"/>
            <w:vAlign w:val="center"/>
          </w:tcPr>
          <w:p w14:paraId="3D5F5A94">
            <w:pPr>
              <w:keepNext w:val="0"/>
              <w:keepLines w:val="0"/>
              <w:pageBreakBefore w:val="0"/>
              <w:kinsoku/>
              <w:wordWrap/>
              <w:overflowPunct/>
              <w:topLinePunct w:val="0"/>
              <w:autoSpaceDE/>
              <w:autoSpaceDN/>
              <w:bidi w:val="0"/>
              <w:adjustRightInd/>
              <w:snapToGrid/>
              <w:spacing w:beforeAutospacing="0" w:after="0" w:line="480" w:lineRule="exact"/>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项目类型</w:t>
            </w:r>
          </w:p>
        </w:tc>
        <w:tc>
          <w:tcPr>
            <w:tcW w:w="4227" w:type="dxa"/>
            <w:gridSpan w:val="2"/>
            <w:noWrap w:val="0"/>
            <w:vAlign w:val="center"/>
          </w:tcPr>
          <w:p w14:paraId="31DE2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i w:val="0"/>
                <w:caps w:val="0"/>
                <w:color w:val="auto"/>
                <w:spacing w:val="0"/>
                <w:sz w:val="30"/>
                <w:szCs w:val="30"/>
              </w:rPr>
              <w:t>课程数量</w:t>
            </w:r>
            <w:r>
              <w:rPr>
                <w:rFonts w:hint="eastAsia" w:ascii="黑体" w:hAnsi="黑体" w:eastAsia="黑体" w:cs="黑体"/>
                <w:b w:val="0"/>
                <w:bCs w:val="0"/>
                <w:i w:val="0"/>
                <w:caps w:val="0"/>
                <w:color w:val="auto"/>
                <w:spacing w:val="0"/>
                <w:sz w:val="30"/>
                <w:szCs w:val="30"/>
                <w:lang w:eastAsia="zh-CN"/>
              </w:rPr>
              <w:t>（场）</w:t>
            </w:r>
          </w:p>
        </w:tc>
        <w:tc>
          <w:tcPr>
            <w:tcW w:w="2387" w:type="dxa"/>
            <w:noWrap w:val="0"/>
            <w:vAlign w:val="center"/>
          </w:tcPr>
          <w:p w14:paraId="73FED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i w:val="0"/>
                <w:caps w:val="0"/>
                <w:color w:val="auto"/>
                <w:spacing w:val="0"/>
                <w:sz w:val="30"/>
                <w:szCs w:val="30"/>
              </w:rPr>
              <w:t>课程时长（小时）</w:t>
            </w:r>
          </w:p>
        </w:tc>
        <w:tc>
          <w:tcPr>
            <w:tcW w:w="1986" w:type="dxa"/>
            <w:noWrap w:val="0"/>
            <w:vAlign w:val="center"/>
          </w:tcPr>
          <w:p w14:paraId="0E3F69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i w:val="0"/>
                <w:caps w:val="0"/>
                <w:color w:val="auto"/>
                <w:spacing w:val="0"/>
                <w:sz w:val="30"/>
                <w:szCs w:val="30"/>
              </w:rPr>
              <w:t>单价（元/</w:t>
            </w:r>
            <w:r>
              <w:rPr>
                <w:rFonts w:hint="eastAsia" w:ascii="黑体" w:hAnsi="黑体" w:eastAsia="黑体" w:cs="黑体"/>
                <w:b w:val="0"/>
                <w:bCs w:val="0"/>
                <w:i w:val="0"/>
                <w:caps w:val="0"/>
                <w:color w:val="auto"/>
                <w:spacing w:val="0"/>
                <w:sz w:val="30"/>
                <w:szCs w:val="30"/>
                <w:lang w:eastAsia="zh-CN"/>
              </w:rPr>
              <w:t>场</w:t>
            </w:r>
            <w:r>
              <w:rPr>
                <w:rFonts w:hint="eastAsia" w:ascii="黑体" w:hAnsi="黑体" w:eastAsia="黑体" w:cs="黑体"/>
                <w:b w:val="0"/>
                <w:bCs w:val="0"/>
                <w:i w:val="0"/>
                <w:caps w:val="0"/>
                <w:color w:val="auto"/>
                <w:spacing w:val="0"/>
                <w:sz w:val="30"/>
                <w:szCs w:val="30"/>
              </w:rPr>
              <w:t>）</w:t>
            </w:r>
          </w:p>
        </w:tc>
        <w:tc>
          <w:tcPr>
            <w:tcW w:w="3729" w:type="dxa"/>
            <w:gridSpan w:val="2"/>
            <w:noWrap w:val="0"/>
            <w:vAlign w:val="center"/>
          </w:tcPr>
          <w:p w14:paraId="6B5F7E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i w:val="0"/>
                <w:caps w:val="0"/>
                <w:color w:val="auto"/>
                <w:spacing w:val="0"/>
                <w:sz w:val="30"/>
                <w:szCs w:val="30"/>
                <w:lang w:eastAsia="zh-CN"/>
              </w:rPr>
              <w:t>费用合</w:t>
            </w:r>
            <w:r>
              <w:rPr>
                <w:rFonts w:hint="eastAsia" w:ascii="黑体" w:hAnsi="黑体" w:eastAsia="黑体" w:cs="黑体"/>
                <w:b w:val="0"/>
                <w:bCs w:val="0"/>
                <w:i w:val="0"/>
                <w:caps w:val="0"/>
                <w:color w:val="auto"/>
                <w:spacing w:val="0"/>
                <w:sz w:val="30"/>
                <w:szCs w:val="30"/>
              </w:rPr>
              <w:t>计（元）</w:t>
            </w:r>
          </w:p>
        </w:tc>
      </w:tr>
      <w:tr w14:paraId="3887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06" w:type="dxa"/>
            <w:noWrap w:val="0"/>
            <w:vAlign w:val="center"/>
          </w:tcPr>
          <w:p w14:paraId="5E8AF67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讲座类</w:t>
            </w:r>
          </w:p>
        </w:tc>
        <w:tc>
          <w:tcPr>
            <w:tcW w:w="4227" w:type="dxa"/>
            <w:gridSpan w:val="2"/>
            <w:noWrap w:val="0"/>
            <w:vAlign w:val="center"/>
          </w:tcPr>
          <w:p w14:paraId="3300D31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30</w:t>
            </w:r>
          </w:p>
        </w:tc>
        <w:tc>
          <w:tcPr>
            <w:tcW w:w="2387" w:type="dxa"/>
            <w:noWrap w:val="0"/>
            <w:vAlign w:val="center"/>
          </w:tcPr>
          <w:p w14:paraId="64C0E7D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2-3</w:t>
            </w:r>
          </w:p>
        </w:tc>
        <w:tc>
          <w:tcPr>
            <w:tcW w:w="1986" w:type="dxa"/>
            <w:noWrap w:val="0"/>
            <w:vAlign w:val="center"/>
          </w:tcPr>
          <w:p w14:paraId="7DB0D49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3729" w:type="dxa"/>
            <w:gridSpan w:val="2"/>
            <w:noWrap w:val="0"/>
            <w:vAlign w:val="center"/>
          </w:tcPr>
          <w:p w14:paraId="4803B9E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3981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606" w:type="dxa"/>
            <w:noWrap w:val="0"/>
            <w:vAlign w:val="center"/>
          </w:tcPr>
          <w:p w14:paraId="5B8BC16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示范讲座</w:t>
            </w:r>
          </w:p>
        </w:tc>
        <w:tc>
          <w:tcPr>
            <w:tcW w:w="4227" w:type="dxa"/>
            <w:gridSpan w:val="2"/>
            <w:noWrap w:val="0"/>
            <w:vAlign w:val="center"/>
          </w:tcPr>
          <w:p w14:paraId="7F12836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1</w:t>
            </w:r>
          </w:p>
        </w:tc>
        <w:tc>
          <w:tcPr>
            <w:tcW w:w="2387" w:type="dxa"/>
            <w:noWrap w:val="0"/>
            <w:vAlign w:val="center"/>
          </w:tcPr>
          <w:p w14:paraId="3C53630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2-3</w:t>
            </w:r>
          </w:p>
        </w:tc>
        <w:tc>
          <w:tcPr>
            <w:tcW w:w="1986" w:type="dxa"/>
            <w:noWrap w:val="0"/>
            <w:vAlign w:val="center"/>
          </w:tcPr>
          <w:p w14:paraId="56CC63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3729" w:type="dxa"/>
            <w:gridSpan w:val="2"/>
            <w:noWrap w:val="0"/>
            <w:vAlign w:val="center"/>
          </w:tcPr>
          <w:p w14:paraId="2E3B50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5BE5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833" w:type="dxa"/>
            <w:gridSpan w:val="3"/>
            <w:noWrap w:val="0"/>
            <w:vAlign w:val="center"/>
          </w:tcPr>
          <w:p w14:paraId="16BF211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讲座类课程费用合计：</w:t>
            </w:r>
          </w:p>
        </w:tc>
        <w:tc>
          <w:tcPr>
            <w:tcW w:w="8102" w:type="dxa"/>
            <w:gridSpan w:val="4"/>
            <w:noWrap w:val="0"/>
            <w:vAlign w:val="center"/>
          </w:tcPr>
          <w:p w14:paraId="260D34D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0A42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35" w:type="dxa"/>
            <w:gridSpan w:val="7"/>
            <w:shd w:val="clear" w:color="auto" w:fill="E7E6E6" w:themeFill="background2"/>
            <w:noWrap w:val="0"/>
            <w:vAlign w:val="top"/>
          </w:tcPr>
          <w:p w14:paraId="57A1AC8E">
            <w:pPr>
              <w:keepNext w:val="0"/>
              <w:keepLines w:val="0"/>
              <w:pageBreakBefore w:val="0"/>
              <w:kinsoku/>
              <w:wordWrap/>
              <w:overflowPunct/>
              <w:topLinePunct w:val="0"/>
              <w:autoSpaceDE/>
              <w:autoSpaceDN/>
              <w:bidi w:val="0"/>
              <w:adjustRightInd/>
              <w:snapToGrid/>
              <w:spacing w:after="0" w:line="220" w:lineRule="exact"/>
              <w:jc w:val="both"/>
              <w:textAlignment w:val="auto"/>
              <w:rPr>
                <w:rFonts w:hint="eastAsia" w:ascii="仿宋" w:hAnsi="仿宋" w:eastAsia="仿宋" w:cs="仿宋"/>
                <w:b/>
                <w:bCs/>
                <w:color w:val="auto"/>
                <w:sz w:val="18"/>
                <w:szCs w:val="18"/>
                <w:vertAlign w:val="baseline"/>
                <w:lang w:val="en-US" w:eastAsia="zh-CN"/>
              </w:rPr>
            </w:pPr>
          </w:p>
        </w:tc>
      </w:tr>
      <w:tr w14:paraId="3958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14:paraId="0B5B8F9F">
            <w:pPr>
              <w:keepNext w:val="0"/>
              <w:keepLines w:val="0"/>
              <w:pageBreakBefore w:val="0"/>
              <w:kinsoku/>
              <w:wordWrap/>
              <w:overflowPunct/>
              <w:topLinePunct w:val="0"/>
              <w:autoSpaceDE/>
              <w:autoSpaceDN/>
              <w:bidi w:val="0"/>
              <w:adjustRightInd/>
              <w:snapToGrid/>
              <w:spacing w:beforeAutospacing="0" w:after="0" w:line="500" w:lineRule="exact"/>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项目类型</w:t>
            </w:r>
          </w:p>
        </w:tc>
        <w:tc>
          <w:tcPr>
            <w:tcW w:w="2307" w:type="dxa"/>
            <w:noWrap w:val="0"/>
            <w:vAlign w:val="center"/>
          </w:tcPr>
          <w:p w14:paraId="48968FD8">
            <w:pPr>
              <w:keepNext w:val="0"/>
              <w:keepLines w:val="0"/>
              <w:pageBreakBefore w:val="0"/>
              <w:kinsoku/>
              <w:wordWrap/>
              <w:overflowPunct/>
              <w:topLinePunct w:val="0"/>
              <w:autoSpaceDE/>
              <w:autoSpaceDN/>
              <w:bidi w:val="0"/>
              <w:adjustRightInd/>
              <w:snapToGrid/>
              <w:spacing w:beforeAutospacing="0" w:after="0" w:line="500" w:lineRule="exact"/>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课程名称</w:t>
            </w:r>
          </w:p>
        </w:tc>
        <w:tc>
          <w:tcPr>
            <w:tcW w:w="1920" w:type="dxa"/>
            <w:noWrap w:val="0"/>
            <w:vAlign w:val="center"/>
          </w:tcPr>
          <w:p w14:paraId="7217ED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i w:val="0"/>
                <w:caps w:val="0"/>
                <w:color w:val="auto"/>
                <w:spacing w:val="0"/>
                <w:sz w:val="30"/>
                <w:szCs w:val="30"/>
              </w:rPr>
              <w:t xml:space="preserve">课程数量 </w:t>
            </w:r>
            <w:r>
              <w:rPr>
                <w:rFonts w:hint="eastAsia" w:ascii="黑体" w:hAnsi="黑体" w:eastAsia="黑体" w:cs="黑体"/>
                <w:b w:val="0"/>
                <w:bCs w:val="0"/>
                <w:i w:val="0"/>
                <w:caps w:val="0"/>
                <w:color w:val="auto"/>
                <w:spacing w:val="0"/>
                <w:sz w:val="30"/>
                <w:szCs w:val="30"/>
                <w:lang w:val="en-US" w:eastAsia="zh-CN"/>
              </w:rPr>
              <w:t xml:space="preserve">  </w:t>
            </w:r>
            <w:r>
              <w:rPr>
                <w:rFonts w:hint="eastAsia" w:ascii="黑体" w:hAnsi="黑体" w:eastAsia="黑体" w:cs="黑体"/>
                <w:b w:val="0"/>
                <w:bCs w:val="0"/>
                <w:i w:val="0"/>
                <w:caps w:val="0"/>
                <w:color w:val="auto"/>
                <w:spacing w:val="0"/>
                <w:sz w:val="30"/>
                <w:szCs w:val="30"/>
              </w:rPr>
              <w:t>（50人/班）</w:t>
            </w:r>
          </w:p>
        </w:tc>
        <w:tc>
          <w:tcPr>
            <w:tcW w:w="2387" w:type="dxa"/>
            <w:noWrap w:val="0"/>
            <w:vAlign w:val="center"/>
          </w:tcPr>
          <w:p w14:paraId="2E5B58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b w:val="0"/>
                <w:bCs w:val="0"/>
                <w:color w:val="auto"/>
                <w:sz w:val="30"/>
                <w:szCs w:val="30"/>
              </w:rPr>
            </w:pPr>
            <w:r>
              <w:rPr>
                <w:rFonts w:hint="eastAsia" w:ascii="黑体" w:hAnsi="黑体" w:eastAsia="黑体" w:cs="黑体"/>
                <w:b w:val="0"/>
                <w:bCs w:val="0"/>
                <w:i w:val="0"/>
                <w:caps w:val="0"/>
                <w:color w:val="auto"/>
                <w:spacing w:val="0"/>
                <w:sz w:val="30"/>
                <w:szCs w:val="30"/>
              </w:rPr>
              <w:t>课程时长</w:t>
            </w:r>
          </w:p>
          <w:p w14:paraId="4DBE4F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i w:val="0"/>
                <w:caps w:val="0"/>
                <w:color w:val="auto"/>
                <w:spacing w:val="0"/>
                <w:sz w:val="30"/>
                <w:szCs w:val="30"/>
              </w:rPr>
              <w:t>（小时）</w:t>
            </w:r>
          </w:p>
        </w:tc>
        <w:tc>
          <w:tcPr>
            <w:tcW w:w="1986" w:type="dxa"/>
            <w:noWrap w:val="0"/>
            <w:vAlign w:val="center"/>
          </w:tcPr>
          <w:p w14:paraId="48276E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i w:val="0"/>
                <w:caps w:val="0"/>
                <w:color w:val="auto"/>
                <w:spacing w:val="0"/>
                <w:sz w:val="30"/>
                <w:szCs w:val="30"/>
              </w:rPr>
              <w:t>单价</w:t>
            </w:r>
            <w:r>
              <w:rPr>
                <w:rFonts w:hint="eastAsia" w:ascii="黑体" w:hAnsi="黑体" w:eastAsia="黑体" w:cs="黑体"/>
                <w:b w:val="0"/>
                <w:bCs w:val="0"/>
                <w:i w:val="0"/>
                <w:caps w:val="0"/>
                <w:color w:val="auto"/>
                <w:spacing w:val="0"/>
                <w:sz w:val="30"/>
                <w:szCs w:val="30"/>
                <w:lang w:val="en-US" w:eastAsia="zh-CN"/>
              </w:rPr>
              <w:t xml:space="preserve">      </w:t>
            </w:r>
            <w:r>
              <w:rPr>
                <w:rFonts w:hint="eastAsia" w:ascii="黑体" w:hAnsi="黑体" w:eastAsia="黑体" w:cs="黑体"/>
                <w:b w:val="0"/>
                <w:bCs w:val="0"/>
                <w:i w:val="0"/>
                <w:caps w:val="0"/>
                <w:color w:val="auto"/>
                <w:spacing w:val="0"/>
                <w:sz w:val="30"/>
                <w:szCs w:val="30"/>
              </w:rPr>
              <w:t>（元/</w:t>
            </w:r>
            <w:r>
              <w:rPr>
                <w:rFonts w:hint="eastAsia" w:ascii="黑体" w:hAnsi="黑体" w:eastAsia="黑体" w:cs="黑体"/>
                <w:b w:val="0"/>
                <w:bCs w:val="0"/>
                <w:i w:val="0"/>
                <w:caps w:val="0"/>
                <w:color w:val="auto"/>
                <w:spacing w:val="0"/>
                <w:sz w:val="30"/>
                <w:szCs w:val="30"/>
                <w:lang w:eastAsia="zh-CN"/>
              </w:rPr>
              <w:t>人</w:t>
            </w:r>
            <w:r>
              <w:rPr>
                <w:rFonts w:hint="eastAsia" w:ascii="黑体" w:hAnsi="黑体" w:eastAsia="黑体" w:cs="黑体"/>
                <w:b w:val="0"/>
                <w:bCs w:val="0"/>
                <w:i w:val="0"/>
                <w:caps w:val="0"/>
                <w:color w:val="auto"/>
                <w:spacing w:val="0"/>
                <w:sz w:val="30"/>
                <w:szCs w:val="30"/>
              </w:rPr>
              <w:t>）</w:t>
            </w:r>
          </w:p>
        </w:tc>
        <w:tc>
          <w:tcPr>
            <w:tcW w:w="1827" w:type="dxa"/>
            <w:noWrap w:val="0"/>
            <w:vAlign w:val="center"/>
          </w:tcPr>
          <w:p w14:paraId="6AD20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黑体" w:hAnsi="黑体" w:eastAsia="黑体" w:cs="黑体"/>
                <w:b w:val="0"/>
                <w:bCs w:val="0"/>
                <w:i w:val="0"/>
                <w:caps w:val="0"/>
                <w:color w:val="auto"/>
                <w:spacing w:val="0"/>
                <w:sz w:val="30"/>
                <w:szCs w:val="30"/>
              </w:rPr>
            </w:pPr>
            <w:r>
              <w:rPr>
                <w:rFonts w:hint="eastAsia" w:ascii="黑体" w:hAnsi="黑体" w:eastAsia="黑体" w:cs="黑体"/>
                <w:b w:val="0"/>
                <w:bCs w:val="0"/>
                <w:i w:val="0"/>
                <w:caps w:val="0"/>
                <w:color w:val="auto"/>
                <w:spacing w:val="0"/>
                <w:sz w:val="30"/>
                <w:szCs w:val="30"/>
                <w:lang w:eastAsia="zh-CN"/>
              </w:rPr>
              <w:t>小计</w:t>
            </w:r>
            <w:r>
              <w:rPr>
                <w:rFonts w:hint="eastAsia" w:ascii="黑体" w:hAnsi="黑体" w:eastAsia="黑体" w:cs="黑体"/>
                <w:b w:val="0"/>
                <w:bCs w:val="0"/>
                <w:i w:val="0"/>
                <w:caps w:val="0"/>
                <w:color w:val="auto"/>
                <w:spacing w:val="0"/>
                <w:sz w:val="30"/>
                <w:szCs w:val="30"/>
                <w:lang w:val="en-US" w:eastAsia="zh-CN"/>
              </w:rPr>
              <w:t xml:space="preserve">    </w:t>
            </w:r>
            <w:r>
              <w:rPr>
                <w:rFonts w:hint="eastAsia" w:ascii="黑体" w:hAnsi="黑体" w:eastAsia="黑体" w:cs="黑体"/>
                <w:b w:val="0"/>
                <w:bCs w:val="0"/>
                <w:i w:val="0"/>
                <w:caps w:val="0"/>
                <w:color w:val="auto"/>
                <w:spacing w:val="0"/>
                <w:sz w:val="30"/>
                <w:szCs w:val="30"/>
              </w:rPr>
              <w:t>（元/</w:t>
            </w:r>
            <w:r>
              <w:rPr>
                <w:rFonts w:hint="eastAsia" w:ascii="黑体" w:hAnsi="黑体" w:eastAsia="黑体" w:cs="黑体"/>
                <w:b w:val="0"/>
                <w:bCs w:val="0"/>
                <w:i w:val="0"/>
                <w:caps w:val="0"/>
                <w:color w:val="auto"/>
                <w:spacing w:val="0"/>
                <w:sz w:val="30"/>
                <w:szCs w:val="30"/>
                <w:lang w:eastAsia="zh-CN"/>
              </w:rPr>
              <w:t>班</w:t>
            </w:r>
            <w:r>
              <w:rPr>
                <w:rFonts w:hint="eastAsia" w:ascii="黑体" w:hAnsi="黑体" w:eastAsia="黑体" w:cs="黑体"/>
                <w:b w:val="0"/>
                <w:bCs w:val="0"/>
                <w:i w:val="0"/>
                <w:caps w:val="0"/>
                <w:color w:val="auto"/>
                <w:spacing w:val="0"/>
                <w:sz w:val="30"/>
                <w:szCs w:val="30"/>
              </w:rPr>
              <w:t>）</w:t>
            </w:r>
          </w:p>
        </w:tc>
        <w:tc>
          <w:tcPr>
            <w:tcW w:w="1902" w:type="dxa"/>
            <w:noWrap w:val="0"/>
            <w:vAlign w:val="center"/>
          </w:tcPr>
          <w:p w14:paraId="595654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合计    （元）</w:t>
            </w:r>
          </w:p>
        </w:tc>
      </w:tr>
      <w:tr w14:paraId="7008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Merge w:val="restart"/>
            <w:noWrap w:val="0"/>
            <w:vAlign w:val="center"/>
          </w:tcPr>
          <w:p w14:paraId="279F270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手工类</w:t>
            </w:r>
          </w:p>
        </w:tc>
        <w:tc>
          <w:tcPr>
            <w:tcW w:w="2307" w:type="dxa"/>
            <w:shd w:val="clear" w:color="auto" w:fill="auto"/>
            <w:noWrap w:val="0"/>
            <w:vAlign w:val="top"/>
          </w:tcPr>
          <w:p w14:paraId="664730BC">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扎染T恤</w:t>
            </w:r>
          </w:p>
        </w:tc>
        <w:tc>
          <w:tcPr>
            <w:tcW w:w="1920" w:type="dxa"/>
            <w:noWrap w:val="0"/>
            <w:vAlign w:val="top"/>
          </w:tcPr>
          <w:p w14:paraId="558E36A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w:t>
            </w:r>
          </w:p>
        </w:tc>
        <w:tc>
          <w:tcPr>
            <w:tcW w:w="2387" w:type="dxa"/>
            <w:noWrap w:val="0"/>
            <w:vAlign w:val="top"/>
          </w:tcPr>
          <w:p w14:paraId="35601C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86" w:type="dxa"/>
            <w:noWrap w:val="0"/>
            <w:vAlign w:val="top"/>
          </w:tcPr>
          <w:p w14:paraId="622C01D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827" w:type="dxa"/>
            <w:noWrap w:val="0"/>
            <w:vAlign w:val="top"/>
          </w:tcPr>
          <w:p w14:paraId="5BB29D9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02" w:type="dxa"/>
            <w:noWrap w:val="0"/>
            <w:vAlign w:val="top"/>
          </w:tcPr>
          <w:p w14:paraId="23CCE4C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0229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Merge w:val="continue"/>
            <w:noWrap w:val="0"/>
            <w:vAlign w:val="top"/>
          </w:tcPr>
          <w:p w14:paraId="6A8E561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vertAlign w:val="baseline"/>
                <w:lang w:val="en-US" w:eastAsia="zh-CN"/>
              </w:rPr>
            </w:pPr>
          </w:p>
        </w:tc>
        <w:tc>
          <w:tcPr>
            <w:tcW w:w="2307" w:type="dxa"/>
            <w:shd w:val="clear" w:color="auto" w:fill="auto"/>
            <w:noWrap w:val="0"/>
            <w:vAlign w:val="top"/>
          </w:tcPr>
          <w:p w14:paraId="0B06A310">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水桶包皮具缝制</w:t>
            </w:r>
          </w:p>
        </w:tc>
        <w:tc>
          <w:tcPr>
            <w:tcW w:w="1920" w:type="dxa"/>
            <w:noWrap w:val="0"/>
            <w:vAlign w:val="top"/>
          </w:tcPr>
          <w:p w14:paraId="661706F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w:t>
            </w:r>
          </w:p>
        </w:tc>
        <w:tc>
          <w:tcPr>
            <w:tcW w:w="2387" w:type="dxa"/>
            <w:noWrap w:val="0"/>
            <w:vAlign w:val="top"/>
          </w:tcPr>
          <w:p w14:paraId="3486C4D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86" w:type="dxa"/>
            <w:noWrap w:val="0"/>
            <w:vAlign w:val="top"/>
          </w:tcPr>
          <w:p w14:paraId="6E5E8E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827" w:type="dxa"/>
            <w:noWrap w:val="0"/>
            <w:vAlign w:val="top"/>
          </w:tcPr>
          <w:p w14:paraId="5A5881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02" w:type="dxa"/>
            <w:noWrap w:val="0"/>
            <w:vAlign w:val="top"/>
          </w:tcPr>
          <w:p w14:paraId="0B57CFC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1F0F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Merge w:val="continue"/>
            <w:noWrap w:val="0"/>
            <w:vAlign w:val="top"/>
          </w:tcPr>
          <w:p w14:paraId="40A0521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vertAlign w:val="baseline"/>
                <w:lang w:val="en-US" w:eastAsia="zh-CN"/>
              </w:rPr>
            </w:pPr>
          </w:p>
        </w:tc>
        <w:tc>
          <w:tcPr>
            <w:tcW w:w="2307" w:type="dxa"/>
            <w:shd w:val="clear" w:color="auto" w:fill="auto"/>
            <w:noWrap w:val="0"/>
            <w:vAlign w:val="top"/>
          </w:tcPr>
          <w:p w14:paraId="44DA72B7">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古法香牌制作</w:t>
            </w:r>
          </w:p>
        </w:tc>
        <w:tc>
          <w:tcPr>
            <w:tcW w:w="1920" w:type="dxa"/>
            <w:noWrap w:val="0"/>
            <w:vAlign w:val="top"/>
          </w:tcPr>
          <w:p w14:paraId="79B2F2D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w:t>
            </w:r>
          </w:p>
        </w:tc>
        <w:tc>
          <w:tcPr>
            <w:tcW w:w="2387" w:type="dxa"/>
            <w:noWrap w:val="0"/>
            <w:vAlign w:val="top"/>
          </w:tcPr>
          <w:p w14:paraId="17888BB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86" w:type="dxa"/>
            <w:noWrap w:val="0"/>
            <w:vAlign w:val="top"/>
          </w:tcPr>
          <w:p w14:paraId="7DA8814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827" w:type="dxa"/>
            <w:noWrap w:val="0"/>
            <w:vAlign w:val="top"/>
          </w:tcPr>
          <w:p w14:paraId="3E5E4C1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02" w:type="dxa"/>
            <w:noWrap w:val="0"/>
            <w:vAlign w:val="top"/>
          </w:tcPr>
          <w:p w14:paraId="3689E87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7828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Merge w:val="continue"/>
            <w:noWrap w:val="0"/>
            <w:vAlign w:val="top"/>
          </w:tcPr>
          <w:p w14:paraId="45BC34A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vertAlign w:val="baseline"/>
                <w:lang w:val="en-US" w:eastAsia="zh-CN"/>
              </w:rPr>
            </w:pPr>
          </w:p>
        </w:tc>
        <w:tc>
          <w:tcPr>
            <w:tcW w:w="2307" w:type="dxa"/>
            <w:shd w:val="clear" w:color="auto" w:fill="auto"/>
            <w:noWrap w:val="0"/>
            <w:vAlign w:val="top"/>
          </w:tcPr>
          <w:p w14:paraId="75EAB901">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簪花头饰</w:t>
            </w:r>
          </w:p>
        </w:tc>
        <w:tc>
          <w:tcPr>
            <w:tcW w:w="1920" w:type="dxa"/>
            <w:noWrap w:val="0"/>
            <w:vAlign w:val="top"/>
          </w:tcPr>
          <w:p w14:paraId="0A7FEA7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w:t>
            </w:r>
          </w:p>
        </w:tc>
        <w:tc>
          <w:tcPr>
            <w:tcW w:w="2387" w:type="dxa"/>
            <w:noWrap w:val="0"/>
            <w:vAlign w:val="top"/>
          </w:tcPr>
          <w:p w14:paraId="066C38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86" w:type="dxa"/>
            <w:noWrap w:val="0"/>
            <w:vAlign w:val="top"/>
          </w:tcPr>
          <w:p w14:paraId="18D5C25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827" w:type="dxa"/>
            <w:noWrap w:val="0"/>
            <w:vAlign w:val="top"/>
          </w:tcPr>
          <w:p w14:paraId="6890278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02" w:type="dxa"/>
            <w:noWrap w:val="0"/>
            <w:vAlign w:val="top"/>
          </w:tcPr>
          <w:p w14:paraId="1B1E8C4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211E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Merge w:val="continue"/>
            <w:noWrap w:val="0"/>
            <w:vAlign w:val="top"/>
          </w:tcPr>
          <w:p w14:paraId="13BE039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vertAlign w:val="baseline"/>
                <w:lang w:val="en-US" w:eastAsia="zh-CN"/>
              </w:rPr>
            </w:pPr>
          </w:p>
        </w:tc>
        <w:tc>
          <w:tcPr>
            <w:tcW w:w="2307" w:type="dxa"/>
            <w:shd w:val="clear" w:color="auto" w:fill="auto"/>
            <w:noWrap w:val="0"/>
            <w:vAlign w:val="top"/>
          </w:tcPr>
          <w:p w14:paraId="43A4C000">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艾草香皂制作</w:t>
            </w:r>
          </w:p>
        </w:tc>
        <w:tc>
          <w:tcPr>
            <w:tcW w:w="1920" w:type="dxa"/>
            <w:noWrap w:val="0"/>
            <w:vAlign w:val="top"/>
          </w:tcPr>
          <w:p w14:paraId="157379C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w:t>
            </w:r>
          </w:p>
        </w:tc>
        <w:tc>
          <w:tcPr>
            <w:tcW w:w="2387" w:type="dxa"/>
            <w:noWrap w:val="0"/>
            <w:vAlign w:val="top"/>
          </w:tcPr>
          <w:p w14:paraId="606ADCB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86" w:type="dxa"/>
            <w:noWrap w:val="0"/>
            <w:vAlign w:val="top"/>
          </w:tcPr>
          <w:p w14:paraId="45FA01A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827" w:type="dxa"/>
            <w:noWrap w:val="0"/>
            <w:vAlign w:val="top"/>
          </w:tcPr>
          <w:p w14:paraId="37F280B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02" w:type="dxa"/>
            <w:noWrap w:val="0"/>
            <w:vAlign w:val="top"/>
          </w:tcPr>
          <w:p w14:paraId="1200FF2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057B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Merge w:val="continue"/>
            <w:noWrap w:val="0"/>
            <w:vAlign w:val="top"/>
          </w:tcPr>
          <w:p w14:paraId="0EE454C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vertAlign w:val="baseline"/>
                <w:lang w:val="en-US" w:eastAsia="zh-CN"/>
              </w:rPr>
            </w:pPr>
          </w:p>
        </w:tc>
        <w:tc>
          <w:tcPr>
            <w:tcW w:w="2307" w:type="dxa"/>
            <w:shd w:val="clear" w:color="auto" w:fill="auto"/>
            <w:noWrap w:val="0"/>
            <w:vAlign w:val="top"/>
          </w:tcPr>
          <w:p w14:paraId="7C44CBC7">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艺术插花</w:t>
            </w:r>
          </w:p>
        </w:tc>
        <w:tc>
          <w:tcPr>
            <w:tcW w:w="1920" w:type="dxa"/>
            <w:noWrap w:val="0"/>
            <w:vAlign w:val="top"/>
          </w:tcPr>
          <w:p w14:paraId="46A0098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w:t>
            </w:r>
          </w:p>
        </w:tc>
        <w:tc>
          <w:tcPr>
            <w:tcW w:w="2387" w:type="dxa"/>
            <w:noWrap w:val="0"/>
            <w:vAlign w:val="top"/>
          </w:tcPr>
          <w:p w14:paraId="55C8E12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86" w:type="dxa"/>
            <w:noWrap w:val="0"/>
            <w:vAlign w:val="top"/>
          </w:tcPr>
          <w:p w14:paraId="438ED58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827" w:type="dxa"/>
            <w:noWrap w:val="0"/>
            <w:vAlign w:val="top"/>
          </w:tcPr>
          <w:p w14:paraId="64E7803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02" w:type="dxa"/>
            <w:noWrap w:val="0"/>
            <w:vAlign w:val="top"/>
          </w:tcPr>
          <w:p w14:paraId="77C2A9C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5269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Merge w:val="continue"/>
            <w:noWrap w:val="0"/>
            <w:vAlign w:val="top"/>
          </w:tcPr>
          <w:p w14:paraId="415B4D4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vertAlign w:val="baseline"/>
                <w:lang w:val="en-US" w:eastAsia="zh-CN"/>
              </w:rPr>
            </w:pPr>
          </w:p>
        </w:tc>
        <w:tc>
          <w:tcPr>
            <w:tcW w:w="2307" w:type="dxa"/>
            <w:shd w:val="clear" w:color="auto" w:fill="auto"/>
            <w:noWrap w:val="0"/>
            <w:vAlign w:val="top"/>
          </w:tcPr>
          <w:p w14:paraId="4A2104E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茉莉茶香手鞠球制作</w:t>
            </w:r>
          </w:p>
        </w:tc>
        <w:tc>
          <w:tcPr>
            <w:tcW w:w="1920" w:type="dxa"/>
            <w:noWrap w:val="0"/>
            <w:vAlign w:val="top"/>
          </w:tcPr>
          <w:p w14:paraId="5E2FE1D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w:t>
            </w:r>
          </w:p>
        </w:tc>
        <w:tc>
          <w:tcPr>
            <w:tcW w:w="2387" w:type="dxa"/>
            <w:noWrap w:val="0"/>
            <w:vAlign w:val="top"/>
          </w:tcPr>
          <w:p w14:paraId="188080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86" w:type="dxa"/>
            <w:noWrap w:val="0"/>
            <w:vAlign w:val="top"/>
          </w:tcPr>
          <w:p w14:paraId="7462AAE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827" w:type="dxa"/>
            <w:noWrap w:val="0"/>
            <w:vAlign w:val="top"/>
          </w:tcPr>
          <w:p w14:paraId="0244437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02" w:type="dxa"/>
            <w:noWrap w:val="0"/>
            <w:vAlign w:val="top"/>
          </w:tcPr>
          <w:p w14:paraId="0C3EE0E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660C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Merge w:val="continue"/>
            <w:noWrap w:val="0"/>
            <w:vAlign w:val="top"/>
          </w:tcPr>
          <w:p w14:paraId="4AB6D8F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vertAlign w:val="baseline"/>
                <w:lang w:val="en-US" w:eastAsia="zh-CN"/>
              </w:rPr>
            </w:pPr>
          </w:p>
        </w:tc>
        <w:tc>
          <w:tcPr>
            <w:tcW w:w="2307" w:type="dxa"/>
            <w:shd w:val="clear" w:color="auto" w:fill="auto"/>
            <w:noWrap w:val="0"/>
            <w:vAlign w:val="top"/>
          </w:tcPr>
          <w:p w14:paraId="5D3FA750">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螺细发簪/胸针</w:t>
            </w:r>
          </w:p>
        </w:tc>
        <w:tc>
          <w:tcPr>
            <w:tcW w:w="1920" w:type="dxa"/>
            <w:noWrap w:val="0"/>
            <w:vAlign w:val="top"/>
          </w:tcPr>
          <w:p w14:paraId="6B06960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w:t>
            </w:r>
          </w:p>
        </w:tc>
        <w:tc>
          <w:tcPr>
            <w:tcW w:w="2387" w:type="dxa"/>
            <w:noWrap w:val="0"/>
            <w:vAlign w:val="top"/>
          </w:tcPr>
          <w:p w14:paraId="5E82EA5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86" w:type="dxa"/>
            <w:noWrap w:val="0"/>
            <w:vAlign w:val="top"/>
          </w:tcPr>
          <w:p w14:paraId="3B0BC9C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827" w:type="dxa"/>
            <w:noWrap w:val="0"/>
            <w:vAlign w:val="top"/>
          </w:tcPr>
          <w:p w14:paraId="6FCB703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02" w:type="dxa"/>
            <w:noWrap w:val="0"/>
            <w:vAlign w:val="top"/>
          </w:tcPr>
          <w:p w14:paraId="2073FD6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72FD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Merge w:val="continue"/>
            <w:noWrap w:val="0"/>
            <w:vAlign w:val="top"/>
          </w:tcPr>
          <w:p w14:paraId="2AE7797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vertAlign w:val="baseline"/>
                <w:lang w:val="en-US" w:eastAsia="zh-CN"/>
              </w:rPr>
            </w:pPr>
          </w:p>
        </w:tc>
        <w:tc>
          <w:tcPr>
            <w:tcW w:w="2307" w:type="dxa"/>
            <w:shd w:val="clear" w:color="auto" w:fill="auto"/>
            <w:noWrap w:val="0"/>
            <w:vAlign w:val="top"/>
          </w:tcPr>
          <w:p w14:paraId="6815050A">
            <w:pPr>
              <w:widowControl/>
              <w:spacing w:after="0" w:line="560" w:lineRule="exact"/>
              <w:jc w:val="center"/>
              <w:rPr>
                <w:rFonts w:hint="eastAsia" w:ascii="仿宋" w:hAnsi="仿宋" w:eastAsia="仿宋" w:cs="宋体"/>
                <w:color w:val="auto"/>
                <w:kern w:val="0"/>
                <w:sz w:val="28"/>
                <w:szCs w:val="28"/>
                <w:lang w:val="en-US" w:eastAsia="zh-CN"/>
                <w14:ligatures w14:val="none"/>
              </w:rPr>
            </w:pPr>
            <w:r>
              <w:rPr>
                <w:rFonts w:hint="eastAsia" w:ascii="仿宋" w:hAnsi="仿宋" w:eastAsia="仿宋" w:cs="宋体"/>
                <w:color w:val="auto"/>
                <w:kern w:val="0"/>
                <w:sz w:val="28"/>
                <w:szCs w:val="28"/>
                <w:lang w:val="en-US" w:eastAsia="zh-CN"/>
                <w14:ligatures w14:val="none"/>
              </w:rPr>
              <w:t>非遗蚕丝扇</w:t>
            </w:r>
          </w:p>
        </w:tc>
        <w:tc>
          <w:tcPr>
            <w:tcW w:w="1920" w:type="dxa"/>
            <w:noWrap w:val="0"/>
            <w:vAlign w:val="top"/>
          </w:tcPr>
          <w:p w14:paraId="6D99961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w:t>
            </w:r>
          </w:p>
        </w:tc>
        <w:tc>
          <w:tcPr>
            <w:tcW w:w="2387" w:type="dxa"/>
            <w:noWrap w:val="0"/>
            <w:vAlign w:val="top"/>
          </w:tcPr>
          <w:p w14:paraId="078BF2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86" w:type="dxa"/>
            <w:noWrap w:val="0"/>
            <w:vAlign w:val="top"/>
          </w:tcPr>
          <w:p w14:paraId="4999062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827" w:type="dxa"/>
            <w:noWrap w:val="0"/>
            <w:vAlign w:val="top"/>
          </w:tcPr>
          <w:p w14:paraId="66CE076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02" w:type="dxa"/>
            <w:noWrap w:val="0"/>
            <w:vAlign w:val="top"/>
          </w:tcPr>
          <w:p w14:paraId="15D5C8E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2B13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vMerge w:val="continue"/>
            <w:noWrap w:val="0"/>
            <w:vAlign w:val="top"/>
          </w:tcPr>
          <w:p w14:paraId="164DBA3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vertAlign w:val="baseline"/>
                <w:lang w:val="en-US" w:eastAsia="zh-CN"/>
              </w:rPr>
            </w:pPr>
          </w:p>
        </w:tc>
        <w:tc>
          <w:tcPr>
            <w:tcW w:w="2307" w:type="dxa"/>
            <w:shd w:val="clear" w:color="auto" w:fill="auto"/>
            <w:noWrap w:val="0"/>
            <w:vAlign w:val="top"/>
          </w:tcPr>
          <w:p w14:paraId="7525E29D">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天然石项链</w:t>
            </w:r>
          </w:p>
        </w:tc>
        <w:tc>
          <w:tcPr>
            <w:tcW w:w="1920" w:type="dxa"/>
            <w:noWrap w:val="0"/>
            <w:vAlign w:val="top"/>
          </w:tcPr>
          <w:p w14:paraId="13933A3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w:t>
            </w:r>
          </w:p>
        </w:tc>
        <w:tc>
          <w:tcPr>
            <w:tcW w:w="2387" w:type="dxa"/>
            <w:noWrap w:val="0"/>
            <w:vAlign w:val="top"/>
          </w:tcPr>
          <w:p w14:paraId="741C11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86" w:type="dxa"/>
            <w:noWrap w:val="0"/>
            <w:vAlign w:val="top"/>
          </w:tcPr>
          <w:p w14:paraId="58592BD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827" w:type="dxa"/>
            <w:noWrap w:val="0"/>
            <w:vAlign w:val="top"/>
          </w:tcPr>
          <w:p w14:paraId="5AA6306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c>
          <w:tcPr>
            <w:tcW w:w="1902" w:type="dxa"/>
            <w:noWrap w:val="0"/>
            <w:vAlign w:val="top"/>
          </w:tcPr>
          <w:p w14:paraId="209F69C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p>
        </w:tc>
      </w:tr>
      <w:tr w14:paraId="476C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3" w:type="dxa"/>
            <w:gridSpan w:val="2"/>
            <w:noWrap w:val="0"/>
            <w:vAlign w:val="top"/>
          </w:tcPr>
          <w:p w14:paraId="2C01181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手工类课程总费用合计：</w:t>
            </w:r>
          </w:p>
        </w:tc>
        <w:tc>
          <w:tcPr>
            <w:tcW w:w="10022" w:type="dxa"/>
            <w:gridSpan w:val="5"/>
            <w:shd w:val="clear" w:color="auto" w:fill="auto"/>
            <w:noWrap w:val="0"/>
            <w:vAlign w:val="top"/>
          </w:tcPr>
          <w:p w14:paraId="5EEDCBC6">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p>
        </w:tc>
      </w:tr>
      <w:tr w14:paraId="3903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5" w:type="dxa"/>
            <w:gridSpan w:val="7"/>
            <w:noWrap w:val="0"/>
            <w:vAlign w:val="top"/>
          </w:tcPr>
          <w:p w14:paraId="7A6DA39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两项课程费用总计（讲座课+手工课）：</w:t>
            </w:r>
          </w:p>
        </w:tc>
      </w:tr>
    </w:tbl>
    <w:p w14:paraId="0F89975B">
      <w:pPr>
        <w:tabs>
          <w:tab w:val="left" w:pos="703"/>
        </w:tabs>
        <w:bidi w:val="0"/>
        <w:jc w:val="left"/>
        <w:rPr>
          <w:rFonts w:hint="eastAsia" w:ascii="黑体" w:hAnsi="黑体" w:eastAsia="黑体" w:cs="黑体"/>
          <w:color w:val="auto"/>
          <w:sz w:val="32"/>
          <w:szCs w:val="36"/>
          <w:lang w:val="en-US" w:eastAsia="zh-CN"/>
        </w:rPr>
        <w:sectPr>
          <w:footerReference r:id="rId6" w:type="default"/>
          <w:pgSz w:w="16838" w:h="11906" w:orient="landscape"/>
          <w:pgMar w:top="1587" w:right="1440" w:bottom="1587" w:left="1440" w:header="851" w:footer="992" w:gutter="0"/>
          <w:cols w:space="0" w:num="1"/>
          <w:rtlGutter w:val="0"/>
          <w:docGrid w:type="lines" w:linePitch="323" w:charSpace="0"/>
        </w:sectPr>
      </w:pPr>
    </w:p>
    <w:p w14:paraId="5E4D2987">
      <w:pPr>
        <w:tabs>
          <w:tab w:val="left" w:pos="703"/>
        </w:tabs>
        <w:bidi w:val="0"/>
        <w:jc w:val="left"/>
        <w:rPr>
          <w:rFonts w:hint="default" w:ascii="黑体" w:hAnsi="黑体" w:eastAsia="黑体" w:cs="黑体"/>
          <w:color w:val="auto"/>
          <w:sz w:val="32"/>
          <w:szCs w:val="36"/>
          <w:lang w:val="en-US" w:eastAsia="zh-CN"/>
        </w:rPr>
      </w:pPr>
      <w:r>
        <w:rPr>
          <w:rFonts w:hint="eastAsia" w:ascii="黑体" w:hAnsi="黑体" w:eastAsia="黑体" w:cs="黑体"/>
          <w:color w:val="auto"/>
          <w:sz w:val="32"/>
          <w:szCs w:val="36"/>
          <w:lang w:val="en-US" w:eastAsia="zh-CN"/>
        </w:rPr>
        <w:t>附件2</w:t>
      </w:r>
    </w:p>
    <w:p w14:paraId="2EF67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color w:val="auto"/>
          <w:kern w:val="0"/>
          <w:sz w:val="32"/>
          <w:szCs w:val="32"/>
          <w:shd w:val="clear" w:color="auto" w:fill="FFFFFF"/>
          <w:lang w:eastAsia="zh-CN" w:bidi="ar"/>
        </w:rPr>
      </w:pPr>
      <w:r>
        <w:rPr>
          <w:rFonts w:hint="eastAsia" w:ascii="方正小标宋简体" w:hAnsi="方正小标宋简体" w:eastAsia="方正小标宋简体" w:cs="方正小标宋简体"/>
          <w:i w:val="0"/>
          <w:caps w:val="0"/>
          <w:color w:val="auto"/>
          <w:spacing w:val="0"/>
          <w:sz w:val="36"/>
          <w:szCs w:val="36"/>
          <w:shd w:val="clear" w:fill="FFFFFF"/>
        </w:rPr>
        <w:t>柳州市总工会系列女职工素质提升课程</w:t>
      </w:r>
    </w:p>
    <w:p w14:paraId="0524F9A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kern w:val="0"/>
          <w:sz w:val="36"/>
          <w:szCs w:val="36"/>
          <w:shd w:val="clear" w:fill="FFFFFF"/>
          <w:lang w:val="en" w:eastAsia="zh-CN" w:bidi="ar"/>
          <w14:ligatures w14:val="standardContextual"/>
        </w:rPr>
      </w:pPr>
      <w:r>
        <w:rPr>
          <w:rFonts w:hint="eastAsia" w:ascii="方正小标宋简体" w:hAnsi="方正小标宋简体" w:eastAsia="方正小标宋简体" w:cs="方正小标宋简体"/>
          <w:i w:val="0"/>
          <w:caps w:val="0"/>
          <w:color w:val="auto"/>
          <w:spacing w:val="0"/>
          <w:kern w:val="0"/>
          <w:sz w:val="36"/>
          <w:szCs w:val="36"/>
          <w:shd w:val="clear" w:fill="FFFFFF"/>
          <w:lang w:val="en" w:eastAsia="zh-CN" w:bidi="ar"/>
          <w14:ligatures w14:val="standardContextual"/>
        </w:rPr>
        <w:t>讲座类课程设计方案表</w:t>
      </w:r>
    </w:p>
    <w:p w14:paraId="4E244B4D">
      <w:pPr>
        <w:spacing w:line="560" w:lineRule="exact"/>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eastAsia="zh-CN" w:bidi="ar"/>
        </w:rPr>
        <w:t>项目编号：</w:t>
      </w:r>
      <w:r>
        <w:rPr>
          <w:rFonts w:hint="eastAsia" w:ascii="仿宋" w:hAnsi="仿宋" w:eastAsia="仿宋" w:cs="仿宋"/>
          <w:color w:val="auto"/>
          <w:kern w:val="0"/>
          <w:sz w:val="32"/>
          <w:szCs w:val="32"/>
          <w:shd w:val="clear" w:color="auto" w:fill="FFFFFF"/>
          <w:lang w:bidi="ar"/>
        </w:rPr>
        <w:t>(</w:t>
      </w:r>
      <w:r>
        <w:rPr>
          <w:rFonts w:hint="eastAsia" w:ascii="仿宋_GB2312" w:hAnsi="仿宋_GB2312" w:eastAsia="仿宋_GB2312" w:cs="仿宋_GB2312"/>
          <w:color w:val="auto"/>
          <w:sz w:val="32"/>
          <w:szCs w:val="32"/>
        </w:rPr>
        <w:t>LX-QYBZB-2025-003)</w:t>
      </w:r>
    </w:p>
    <w:tbl>
      <w:tblPr>
        <w:tblStyle w:val="5"/>
        <w:tblW w:w="14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40"/>
        <w:gridCol w:w="4454"/>
        <w:gridCol w:w="1586"/>
        <w:gridCol w:w="5507"/>
      </w:tblGrid>
      <w:tr w14:paraId="70FF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14:paraId="27BE3D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序号</w:t>
            </w:r>
          </w:p>
        </w:tc>
        <w:tc>
          <w:tcPr>
            <w:tcW w:w="1840" w:type="dxa"/>
          </w:tcPr>
          <w:p w14:paraId="38F2A16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宋体"/>
                <w:b/>
                <w:bCs/>
                <w:color w:val="auto"/>
                <w:kern w:val="0"/>
                <w:sz w:val="32"/>
                <w:szCs w:val="32"/>
                <w:lang w:val="en-US" w:eastAsia="zh-CN"/>
                <w14:ligatures w14:val="none"/>
              </w:rPr>
              <w:t>课程名称</w:t>
            </w:r>
          </w:p>
        </w:tc>
        <w:tc>
          <w:tcPr>
            <w:tcW w:w="4454" w:type="dxa"/>
          </w:tcPr>
          <w:p w14:paraId="31D25D2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课程内容</w:t>
            </w:r>
          </w:p>
        </w:tc>
        <w:tc>
          <w:tcPr>
            <w:tcW w:w="1586" w:type="dxa"/>
          </w:tcPr>
          <w:p w14:paraId="52340D9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课时</w:t>
            </w:r>
          </w:p>
        </w:tc>
        <w:tc>
          <w:tcPr>
            <w:tcW w:w="5507" w:type="dxa"/>
          </w:tcPr>
          <w:p w14:paraId="7A9F146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师资介绍</w:t>
            </w:r>
          </w:p>
        </w:tc>
      </w:tr>
      <w:tr w14:paraId="1C03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14:paraId="6509346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1840" w:type="dxa"/>
          </w:tcPr>
          <w:p w14:paraId="16158AE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4454" w:type="dxa"/>
          </w:tcPr>
          <w:p w14:paraId="0D9CF1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1586" w:type="dxa"/>
          </w:tcPr>
          <w:p w14:paraId="693CA94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5507" w:type="dxa"/>
          </w:tcPr>
          <w:p w14:paraId="3C11C14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r>
      <w:tr w14:paraId="32DE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14:paraId="13CA012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1840" w:type="dxa"/>
          </w:tcPr>
          <w:p w14:paraId="1556489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4454" w:type="dxa"/>
          </w:tcPr>
          <w:p w14:paraId="392CD6B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1586" w:type="dxa"/>
          </w:tcPr>
          <w:p w14:paraId="1265F6C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5507" w:type="dxa"/>
          </w:tcPr>
          <w:p w14:paraId="07E022A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r>
      <w:tr w14:paraId="4EA8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14:paraId="61A245E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1840" w:type="dxa"/>
          </w:tcPr>
          <w:p w14:paraId="1C92E3D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4454" w:type="dxa"/>
          </w:tcPr>
          <w:p w14:paraId="1AFDB47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1586" w:type="dxa"/>
          </w:tcPr>
          <w:p w14:paraId="767CCA2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c>
          <w:tcPr>
            <w:tcW w:w="5507" w:type="dxa"/>
          </w:tcPr>
          <w:p w14:paraId="0E8D108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vertAlign w:val="baseline"/>
                <w:lang w:val="en-US" w:eastAsia="zh-CN"/>
              </w:rPr>
            </w:pPr>
          </w:p>
        </w:tc>
      </w:tr>
    </w:tbl>
    <w:p w14:paraId="0B51BAB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firstLine="640" w:firstLineChars="200"/>
        <w:jc w:val="left"/>
        <w:textAlignment w:val="auto"/>
        <w:rPr>
          <w:rFonts w:hint="eastAsia" w:ascii="仿宋" w:hAnsi="仿宋" w:eastAsia="仿宋" w:cs="宋体"/>
          <w:color w:val="auto"/>
          <w:sz w:val="32"/>
          <w:szCs w:val="32"/>
        </w:rPr>
      </w:pPr>
      <w:r>
        <w:rPr>
          <w:rFonts w:hint="eastAsia" w:ascii="仿宋" w:hAnsi="仿宋" w:eastAsia="仿宋" w:cs="宋体"/>
          <w:color w:val="auto"/>
          <w:kern w:val="0"/>
          <w:sz w:val="32"/>
          <w:szCs w:val="32"/>
          <w:lang w:eastAsia="zh-CN"/>
          <w14:ligatures w14:val="none"/>
        </w:rPr>
        <w:t>讲座</w:t>
      </w:r>
      <w:r>
        <w:rPr>
          <w:rFonts w:hint="eastAsia" w:ascii="仿宋" w:hAnsi="仿宋" w:eastAsia="仿宋" w:cs="宋体"/>
          <w:color w:val="auto"/>
          <w:kern w:val="0"/>
          <w:sz w:val="32"/>
          <w:szCs w:val="32"/>
          <w14:ligatures w14:val="none"/>
        </w:rPr>
        <w:t>课程设计</w:t>
      </w:r>
      <w:r>
        <w:rPr>
          <w:rFonts w:hint="eastAsia" w:ascii="仿宋" w:hAnsi="仿宋" w:eastAsia="仿宋" w:cs="宋体"/>
          <w:color w:val="auto"/>
          <w:kern w:val="0"/>
          <w:sz w:val="32"/>
          <w:szCs w:val="32"/>
          <w:lang w:eastAsia="zh-CN"/>
          <w14:ligatures w14:val="none"/>
        </w:rPr>
        <w:t>围绕</w:t>
      </w:r>
      <w:r>
        <w:rPr>
          <w:rFonts w:hint="eastAsia" w:ascii="仿宋" w:hAnsi="仿宋" w:eastAsia="仿宋" w:cs="宋体"/>
          <w:color w:val="auto"/>
          <w:sz w:val="32"/>
          <w:szCs w:val="32"/>
        </w:rPr>
        <w:t>职场发展、职场礼仪、家风家教、亲子教育、阅读素养提升、营养健康、居家技巧、内涵素养等八方面，其中职场发展类课程必须设置大数据、AI人工智能应用方面课程</w:t>
      </w:r>
      <w:r>
        <w:rPr>
          <w:rFonts w:hint="eastAsia" w:ascii="仿宋" w:hAnsi="仿宋" w:eastAsia="仿宋" w:cs="宋体"/>
          <w:color w:val="auto"/>
          <w:sz w:val="32"/>
          <w:szCs w:val="32"/>
          <w:lang w:eastAsia="zh-CN"/>
        </w:rPr>
        <w:t>，课程设计总数不低于</w:t>
      </w:r>
      <w:r>
        <w:rPr>
          <w:rFonts w:hint="eastAsia" w:ascii="仿宋" w:hAnsi="仿宋" w:eastAsia="仿宋" w:cs="宋体"/>
          <w:color w:val="auto"/>
          <w:sz w:val="32"/>
          <w:szCs w:val="32"/>
          <w:lang w:val="en-US" w:eastAsia="zh-CN"/>
        </w:rPr>
        <w:t>10门，</w:t>
      </w:r>
      <w:r>
        <w:rPr>
          <w:rFonts w:hint="default" w:ascii="仿宋" w:hAnsi="仿宋" w:eastAsia="仿宋" w:cs="宋体"/>
          <w:b/>
          <w:bCs/>
          <w:color w:val="auto"/>
          <w:sz w:val="32"/>
          <w:szCs w:val="32"/>
          <w:lang w:val="en" w:eastAsia="zh-CN"/>
        </w:rPr>
        <w:t>示范性讲座</w:t>
      </w:r>
      <w:r>
        <w:rPr>
          <w:rFonts w:hint="default" w:ascii="仿宋" w:hAnsi="仿宋" w:eastAsia="仿宋" w:cs="宋体"/>
          <w:color w:val="auto"/>
          <w:sz w:val="32"/>
          <w:szCs w:val="32"/>
          <w:lang w:val="en" w:eastAsia="zh-CN"/>
        </w:rPr>
        <w:t>课程设计围绕</w:t>
      </w:r>
      <w:r>
        <w:rPr>
          <w:rFonts w:hint="eastAsia" w:ascii="仿宋" w:hAnsi="仿宋" w:eastAsia="仿宋" w:cs="宋体"/>
          <w:color w:val="auto"/>
          <w:sz w:val="32"/>
          <w:szCs w:val="32"/>
        </w:rPr>
        <w:t>亲子教育</w:t>
      </w:r>
      <w:r>
        <w:rPr>
          <w:rFonts w:hint="default" w:ascii="仿宋" w:hAnsi="仿宋" w:eastAsia="仿宋" w:cs="宋体"/>
          <w:color w:val="auto"/>
          <w:sz w:val="32"/>
          <w:szCs w:val="32"/>
          <w:lang w:val="en"/>
        </w:rPr>
        <w:t>和</w:t>
      </w:r>
      <w:r>
        <w:rPr>
          <w:rFonts w:hint="eastAsia" w:ascii="仿宋" w:hAnsi="仿宋" w:eastAsia="仿宋" w:cs="宋体"/>
          <w:color w:val="auto"/>
          <w:sz w:val="32"/>
          <w:szCs w:val="32"/>
        </w:rPr>
        <w:t>阅读素养提升</w:t>
      </w:r>
      <w:r>
        <w:rPr>
          <w:rFonts w:hint="default" w:ascii="仿宋" w:hAnsi="仿宋" w:eastAsia="仿宋" w:cs="宋体"/>
          <w:color w:val="auto"/>
          <w:sz w:val="32"/>
          <w:szCs w:val="32"/>
          <w:lang w:val="en"/>
        </w:rPr>
        <w:t>两方面设计，</w:t>
      </w:r>
      <w:r>
        <w:rPr>
          <w:rFonts w:hint="eastAsia" w:ascii="仿宋" w:hAnsi="仿宋" w:eastAsia="仿宋" w:cs="宋体"/>
          <w:color w:val="auto"/>
          <w:sz w:val="32"/>
          <w:szCs w:val="32"/>
          <w:lang w:val="en-US" w:eastAsia="zh-CN"/>
        </w:rPr>
        <w:t>每节课时长不低于3-4个课时（每个课时45）</w:t>
      </w:r>
      <w:r>
        <w:rPr>
          <w:rFonts w:hint="eastAsia" w:ascii="仿宋" w:hAnsi="仿宋" w:eastAsia="仿宋" w:cs="宋体"/>
          <w:color w:val="auto"/>
          <w:sz w:val="32"/>
          <w:szCs w:val="32"/>
          <w:lang w:eastAsia="zh-CN"/>
        </w:rPr>
        <w:t>分钟</w:t>
      </w:r>
      <w:r>
        <w:rPr>
          <w:rFonts w:hint="eastAsia" w:ascii="仿宋" w:hAnsi="仿宋" w:eastAsia="仿宋" w:cs="宋体"/>
          <w:color w:val="auto"/>
          <w:sz w:val="32"/>
          <w:szCs w:val="32"/>
        </w:rPr>
        <w:t>。</w:t>
      </w:r>
    </w:p>
    <w:p w14:paraId="455D71ED">
      <w:pPr>
        <w:tabs>
          <w:tab w:val="left" w:pos="703"/>
        </w:tabs>
        <w:bidi w:val="0"/>
        <w:jc w:val="left"/>
        <w:rPr>
          <w:rFonts w:hint="default" w:ascii="黑体" w:hAnsi="黑体" w:eastAsia="黑体" w:cs="黑体"/>
          <w:color w:val="auto"/>
          <w:sz w:val="32"/>
          <w:szCs w:val="36"/>
          <w:lang w:val="en-US" w:eastAsia="zh-CN"/>
        </w:rPr>
      </w:pPr>
      <w:r>
        <w:rPr>
          <w:rFonts w:hint="eastAsia" w:ascii="黑体" w:hAnsi="黑体" w:eastAsia="黑体" w:cs="黑体"/>
          <w:color w:val="auto"/>
          <w:sz w:val="32"/>
          <w:szCs w:val="36"/>
          <w:lang w:val="en-US" w:eastAsia="zh-CN"/>
        </w:rPr>
        <w:t>附件3</w:t>
      </w:r>
    </w:p>
    <w:p w14:paraId="27D1C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color w:val="auto"/>
          <w:kern w:val="0"/>
          <w:sz w:val="32"/>
          <w:szCs w:val="32"/>
          <w:shd w:val="clear" w:color="auto" w:fill="FFFFFF"/>
          <w:lang w:eastAsia="zh-CN" w:bidi="ar"/>
        </w:rPr>
      </w:pPr>
      <w:r>
        <w:rPr>
          <w:rFonts w:hint="eastAsia" w:ascii="方正小标宋简体" w:hAnsi="方正小标宋简体" w:eastAsia="方正小标宋简体" w:cs="方正小标宋简体"/>
          <w:i w:val="0"/>
          <w:caps w:val="0"/>
          <w:color w:val="auto"/>
          <w:spacing w:val="0"/>
          <w:sz w:val="36"/>
          <w:szCs w:val="36"/>
          <w:shd w:val="clear" w:fill="FFFFFF"/>
        </w:rPr>
        <w:t>柳州市总工会系列女职工素质提升课程</w:t>
      </w:r>
    </w:p>
    <w:p w14:paraId="2B08C1B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kern w:val="0"/>
          <w:sz w:val="36"/>
          <w:szCs w:val="36"/>
          <w:shd w:val="clear" w:fill="FFFFFF"/>
          <w:lang w:val="en" w:eastAsia="zh-CN" w:bidi="ar"/>
          <w14:ligatures w14:val="standardContextual"/>
        </w:rPr>
      </w:pPr>
      <w:r>
        <w:rPr>
          <w:rFonts w:hint="eastAsia" w:ascii="方正小标宋简体" w:hAnsi="方正小标宋简体" w:eastAsia="方正小标宋简体" w:cs="方正小标宋简体"/>
          <w:i w:val="0"/>
          <w:caps w:val="0"/>
          <w:color w:val="auto"/>
          <w:spacing w:val="0"/>
          <w:kern w:val="0"/>
          <w:sz w:val="36"/>
          <w:szCs w:val="36"/>
          <w:shd w:val="clear" w:fill="FFFFFF"/>
          <w:lang w:val="en" w:eastAsia="zh-CN" w:bidi="ar"/>
          <w14:ligatures w14:val="standardContextual"/>
        </w:rPr>
        <w:t>手工类课程设计方案表</w:t>
      </w:r>
    </w:p>
    <w:p w14:paraId="17DAAEB7">
      <w:pPr>
        <w:spacing w:line="560" w:lineRule="exact"/>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eastAsia="zh-CN" w:bidi="ar"/>
        </w:rPr>
        <w:t>项目编号：</w:t>
      </w:r>
      <w:r>
        <w:rPr>
          <w:rFonts w:hint="eastAsia" w:ascii="仿宋" w:hAnsi="仿宋" w:eastAsia="仿宋" w:cs="仿宋"/>
          <w:color w:val="auto"/>
          <w:kern w:val="0"/>
          <w:sz w:val="32"/>
          <w:szCs w:val="32"/>
          <w:shd w:val="clear" w:color="auto" w:fill="FFFFFF"/>
          <w:lang w:bidi="ar"/>
        </w:rPr>
        <w:t>(</w:t>
      </w:r>
      <w:r>
        <w:rPr>
          <w:rFonts w:hint="eastAsia" w:ascii="仿宋_GB2312" w:hAnsi="仿宋_GB2312" w:eastAsia="仿宋_GB2312" w:cs="仿宋_GB2312"/>
          <w:color w:val="auto"/>
          <w:sz w:val="32"/>
          <w:szCs w:val="32"/>
        </w:rPr>
        <w:t>LX-QYBZB-2025-003)</w:t>
      </w:r>
    </w:p>
    <w:tbl>
      <w:tblPr>
        <w:tblStyle w:val="5"/>
        <w:tblW w:w="13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200"/>
        <w:gridCol w:w="4440"/>
        <w:gridCol w:w="1346"/>
        <w:gridCol w:w="2547"/>
        <w:gridCol w:w="2387"/>
      </w:tblGrid>
      <w:tr w14:paraId="474E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894" w:type="dxa"/>
            <w:vAlign w:val="center"/>
          </w:tcPr>
          <w:p w14:paraId="699D78E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序号</w:t>
            </w:r>
          </w:p>
        </w:tc>
        <w:tc>
          <w:tcPr>
            <w:tcW w:w="2200" w:type="dxa"/>
            <w:vAlign w:val="center"/>
          </w:tcPr>
          <w:p w14:paraId="54CB6A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宋体"/>
                <w:b/>
                <w:bCs/>
                <w:color w:val="auto"/>
                <w:kern w:val="0"/>
                <w:sz w:val="32"/>
                <w:szCs w:val="32"/>
                <w:lang w:val="en-US" w:eastAsia="zh-CN"/>
                <w14:ligatures w14:val="none"/>
              </w:rPr>
              <w:t>课程名称</w:t>
            </w:r>
          </w:p>
        </w:tc>
        <w:tc>
          <w:tcPr>
            <w:tcW w:w="4440" w:type="dxa"/>
            <w:vAlign w:val="center"/>
          </w:tcPr>
          <w:p w14:paraId="1648F2B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 xml:space="preserve">课程介绍                 </w:t>
            </w:r>
            <w:r>
              <w:rPr>
                <w:rFonts w:hint="eastAsia" w:ascii="仿宋" w:hAnsi="仿宋" w:eastAsia="仿宋" w:cs="宋体"/>
                <w:color w:val="auto"/>
                <w:sz w:val="32"/>
                <w:szCs w:val="32"/>
                <w:lang w:val="en-US" w:eastAsia="zh-CN"/>
              </w:rPr>
              <w:t>（课程内容、</w:t>
            </w:r>
            <w:r>
              <w:rPr>
                <w:rFonts w:hint="eastAsia" w:ascii="仿宋" w:hAnsi="仿宋" w:eastAsia="仿宋" w:cs="宋体"/>
                <w:color w:val="auto"/>
                <w:sz w:val="32"/>
                <w:szCs w:val="32"/>
              </w:rPr>
              <w:t>材料</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制作用具</w:t>
            </w:r>
            <w:r>
              <w:rPr>
                <w:rFonts w:hint="eastAsia" w:ascii="仿宋" w:hAnsi="仿宋" w:eastAsia="仿宋" w:cs="宋体"/>
                <w:color w:val="auto"/>
                <w:sz w:val="32"/>
                <w:szCs w:val="32"/>
                <w:lang w:eastAsia="zh-CN"/>
              </w:rPr>
              <w:t>等</w:t>
            </w:r>
            <w:r>
              <w:rPr>
                <w:rFonts w:hint="eastAsia" w:ascii="仿宋" w:hAnsi="仿宋" w:eastAsia="仿宋" w:cs="宋体"/>
                <w:color w:val="auto"/>
                <w:sz w:val="32"/>
                <w:szCs w:val="32"/>
                <w:lang w:val="en-US" w:eastAsia="zh-CN"/>
              </w:rPr>
              <w:t>）</w:t>
            </w:r>
          </w:p>
        </w:tc>
        <w:tc>
          <w:tcPr>
            <w:tcW w:w="1346" w:type="dxa"/>
            <w:vAlign w:val="center"/>
          </w:tcPr>
          <w:p w14:paraId="79C4D43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课时</w:t>
            </w:r>
          </w:p>
        </w:tc>
        <w:tc>
          <w:tcPr>
            <w:tcW w:w="2547" w:type="dxa"/>
            <w:vAlign w:val="center"/>
          </w:tcPr>
          <w:p w14:paraId="4EE75B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作品图片</w:t>
            </w:r>
          </w:p>
        </w:tc>
        <w:tc>
          <w:tcPr>
            <w:tcW w:w="2387" w:type="dxa"/>
            <w:vAlign w:val="center"/>
          </w:tcPr>
          <w:p w14:paraId="58924A6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师资介绍</w:t>
            </w:r>
          </w:p>
        </w:tc>
      </w:tr>
      <w:tr w14:paraId="5F4F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45AB256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2200" w:type="dxa"/>
            <w:shd w:val="clear" w:color="auto" w:fill="auto"/>
            <w:vAlign w:val="top"/>
          </w:tcPr>
          <w:p w14:paraId="27AD02FF">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扎染T恤</w:t>
            </w:r>
          </w:p>
        </w:tc>
        <w:tc>
          <w:tcPr>
            <w:tcW w:w="4440" w:type="dxa"/>
          </w:tcPr>
          <w:p w14:paraId="202956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1346" w:type="dxa"/>
          </w:tcPr>
          <w:p w14:paraId="142BCCD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547" w:type="dxa"/>
          </w:tcPr>
          <w:p w14:paraId="7E965B8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387" w:type="dxa"/>
          </w:tcPr>
          <w:p w14:paraId="77084E0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r>
      <w:tr w14:paraId="374A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03801E4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w:t>
            </w:r>
          </w:p>
        </w:tc>
        <w:tc>
          <w:tcPr>
            <w:tcW w:w="2200" w:type="dxa"/>
            <w:shd w:val="clear" w:color="auto" w:fill="auto"/>
            <w:vAlign w:val="top"/>
          </w:tcPr>
          <w:p w14:paraId="69223CE4">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水桶包皮具缝制</w:t>
            </w:r>
          </w:p>
        </w:tc>
        <w:tc>
          <w:tcPr>
            <w:tcW w:w="4440" w:type="dxa"/>
          </w:tcPr>
          <w:p w14:paraId="4FFD006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1346" w:type="dxa"/>
          </w:tcPr>
          <w:p w14:paraId="30A47CE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547" w:type="dxa"/>
          </w:tcPr>
          <w:p w14:paraId="23E3A6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387" w:type="dxa"/>
          </w:tcPr>
          <w:p w14:paraId="52786E5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r>
      <w:tr w14:paraId="7202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7E02FB9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3</w:t>
            </w:r>
          </w:p>
        </w:tc>
        <w:tc>
          <w:tcPr>
            <w:tcW w:w="2200" w:type="dxa"/>
            <w:shd w:val="clear" w:color="auto" w:fill="auto"/>
            <w:vAlign w:val="top"/>
          </w:tcPr>
          <w:p w14:paraId="5F023135">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古法香牌制作</w:t>
            </w:r>
          </w:p>
        </w:tc>
        <w:tc>
          <w:tcPr>
            <w:tcW w:w="4440" w:type="dxa"/>
          </w:tcPr>
          <w:p w14:paraId="4F21430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1346" w:type="dxa"/>
          </w:tcPr>
          <w:p w14:paraId="210856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547" w:type="dxa"/>
          </w:tcPr>
          <w:p w14:paraId="49D74F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387" w:type="dxa"/>
          </w:tcPr>
          <w:p w14:paraId="46CB97D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r>
      <w:tr w14:paraId="31B6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59DA4FC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4</w:t>
            </w:r>
          </w:p>
        </w:tc>
        <w:tc>
          <w:tcPr>
            <w:tcW w:w="2200" w:type="dxa"/>
            <w:shd w:val="clear" w:color="auto" w:fill="auto"/>
            <w:vAlign w:val="top"/>
          </w:tcPr>
          <w:p w14:paraId="43152E9B">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簪花头饰</w:t>
            </w:r>
          </w:p>
        </w:tc>
        <w:tc>
          <w:tcPr>
            <w:tcW w:w="4440" w:type="dxa"/>
          </w:tcPr>
          <w:p w14:paraId="51EA0B9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1346" w:type="dxa"/>
          </w:tcPr>
          <w:p w14:paraId="2C59B15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547" w:type="dxa"/>
          </w:tcPr>
          <w:p w14:paraId="09ED05A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387" w:type="dxa"/>
          </w:tcPr>
          <w:p w14:paraId="2FDE3C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r>
      <w:tr w14:paraId="0151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7229885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5</w:t>
            </w:r>
          </w:p>
        </w:tc>
        <w:tc>
          <w:tcPr>
            <w:tcW w:w="2200" w:type="dxa"/>
            <w:shd w:val="clear" w:color="auto" w:fill="auto"/>
            <w:vAlign w:val="top"/>
          </w:tcPr>
          <w:p w14:paraId="33C41E3E">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艾草香皂制作</w:t>
            </w:r>
          </w:p>
        </w:tc>
        <w:tc>
          <w:tcPr>
            <w:tcW w:w="4440" w:type="dxa"/>
          </w:tcPr>
          <w:p w14:paraId="701F7B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1346" w:type="dxa"/>
          </w:tcPr>
          <w:p w14:paraId="12ED85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547" w:type="dxa"/>
          </w:tcPr>
          <w:p w14:paraId="05771EE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387" w:type="dxa"/>
          </w:tcPr>
          <w:p w14:paraId="183A442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r>
      <w:tr w14:paraId="1743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0090ABB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6</w:t>
            </w:r>
          </w:p>
        </w:tc>
        <w:tc>
          <w:tcPr>
            <w:tcW w:w="2200" w:type="dxa"/>
            <w:shd w:val="clear" w:color="auto" w:fill="auto"/>
            <w:vAlign w:val="top"/>
          </w:tcPr>
          <w:p w14:paraId="2ADAD938">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艺术插花</w:t>
            </w:r>
          </w:p>
        </w:tc>
        <w:tc>
          <w:tcPr>
            <w:tcW w:w="4440" w:type="dxa"/>
          </w:tcPr>
          <w:p w14:paraId="2A68692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1346" w:type="dxa"/>
          </w:tcPr>
          <w:p w14:paraId="34DF4B6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547" w:type="dxa"/>
          </w:tcPr>
          <w:p w14:paraId="1B86AC7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387" w:type="dxa"/>
          </w:tcPr>
          <w:p w14:paraId="7CA2AAE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r>
      <w:tr w14:paraId="6BF6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7C87F8D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7</w:t>
            </w:r>
          </w:p>
        </w:tc>
        <w:tc>
          <w:tcPr>
            <w:tcW w:w="2200" w:type="dxa"/>
            <w:shd w:val="clear" w:color="auto" w:fill="auto"/>
            <w:vAlign w:val="top"/>
          </w:tcPr>
          <w:p w14:paraId="70DD0C15">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茉莉茶香手鞠球制作</w:t>
            </w:r>
          </w:p>
        </w:tc>
        <w:tc>
          <w:tcPr>
            <w:tcW w:w="4440" w:type="dxa"/>
          </w:tcPr>
          <w:p w14:paraId="2F6C52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1346" w:type="dxa"/>
          </w:tcPr>
          <w:p w14:paraId="67E920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547" w:type="dxa"/>
          </w:tcPr>
          <w:p w14:paraId="24A3E99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387" w:type="dxa"/>
          </w:tcPr>
          <w:p w14:paraId="2E4DA7D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r>
      <w:tr w14:paraId="3039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4AD0313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8</w:t>
            </w:r>
          </w:p>
        </w:tc>
        <w:tc>
          <w:tcPr>
            <w:tcW w:w="2200" w:type="dxa"/>
            <w:shd w:val="clear" w:color="auto" w:fill="auto"/>
            <w:vAlign w:val="top"/>
          </w:tcPr>
          <w:p w14:paraId="06532163">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螺细发簪/胸针</w:t>
            </w:r>
          </w:p>
        </w:tc>
        <w:tc>
          <w:tcPr>
            <w:tcW w:w="4440" w:type="dxa"/>
          </w:tcPr>
          <w:p w14:paraId="75F8E8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1346" w:type="dxa"/>
          </w:tcPr>
          <w:p w14:paraId="62248F2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547" w:type="dxa"/>
          </w:tcPr>
          <w:p w14:paraId="6FCECE9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387" w:type="dxa"/>
          </w:tcPr>
          <w:p w14:paraId="5CAD667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r>
      <w:tr w14:paraId="230A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0B886B1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9</w:t>
            </w:r>
          </w:p>
        </w:tc>
        <w:tc>
          <w:tcPr>
            <w:tcW w:w="2200" w:type="dxa"/>
            <w:shd w:val="clear" w:color="auto" w:fill="auto"/>
            <w:vAlign w:val="top"/>
          </w:tcPr>
          <w:p w14:paraId="59648405">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非遗蚕丝扇</w:t>
            </w:r>
          </w:p>
        </w:tc>
        <w:tc>
          <w:tcPr>
            <w:tcW w:w="4440" w:type="dxa"/>
          </w:tcPr>
          <w:p w14:paraId="0F5F035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1346" w:type="dxa"/>
          </w:tcPr>
          <w:p w14:paraId="75DAED4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547" w:type="dxa"/>
          </w:tcPr>
          <w:p w14:paraId="460DD1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387" w:type="dxa"/>
          </w:tcPr>
          <w:p w14:paraId="242299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r>
      <w:tr w14:paraId="6D00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786E3B9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10</w:t>
            </w:r>
          </w:p>
        </w:tc>
        <w:tc>
          <w:tcPr>
            <w:tcW w:w="2200" w:type="dxa"/>
            <w:shd w:val="clear" w:color="auto" w:fill="auto"/>
            <w:vAlign w:val="top"/>
          </w:tcPr>
          <w:p w14:paraId="13B2891E">
            <w:pPr>
              <w:widowControl/>
              <w:spacing w:after="0" w:line="560" w:lineRule="exact"/>
              <w:jc w:val="center"/>
              <w:rPr>
                <w:rFonts w:hint="eastAsia" w:ascii="仿宋" w:hAnsi="仿宋" w:eastAsia="仿宋" w:cs="宋体"/>
                <w:color w:val="auto"/>
                <w:kern w:val="0"/>
                <w:sz w:val="28"/>
                <w:szCs w:val="28"/>
                <w:lang w:val="en-US" w:eastAsia="zh-CN" w:bidi="ar-SA"/>
                <w14:ligatures w14:val="none"/>
              </w:rPr>
            </w:pPr>
            <w:r>
              <w:rPr>
                <w:rFonts w:hint="eastAsia" w:ascii="仿宋" w:hAnsi="仿宋" w:eastAsia="仿宋" w:cs="宋体"/>
                <w:color w:val="auto"/>
                <w:kern w:val="0"/>
                <w:sz w:val="28"/>
                <w:szCs w:val="28"/>
                <w:lang w:val="en-US" w:eastAsia="zh-CN"/>
                <w14:ligatures w14:val="none"/>
              </w:rPr>
              <w:t>天然石项链</w:t>
            </w:r>
          </w:p>
        </w:tc>
        <w:tc>
          <w:tcPr>
            <w:tcW w:w="4440" w:type="dxa"/>
          </w:tcPr>
          <w:p w14:paraId="7ABF1B7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1346" w:type="dxa"/>
          </w:tcPr>
          <w:p w14:paraId="4BDC378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547" w:type="dxa"/>
          </w:tcPr>
          <w:p w14:paraId="09C70CC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c>
          <w:tcPr>
            <w:tcW w:w="2387" w:type="dxa"/>
          </w:tcPr>
          <w:p w14:paraId="4087755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vertAlign w:val="baseline"/>
                <w:lang w:val="en-US" w:eastAsia="zh-CN"/>
              </w:rPr>
            </w:pPr>
          </w:p>
        </w:tc>
      </w:tr>
    </w:tbl>
    <w:p w14:paraId="149B34E1">
      <w:pPr>
        <w:spacing w:after="0" w:line="56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lang w:eastAsia="zh-CN"/>
        </w:rPr>
        <w:t>手工课程</w:t>
      </w:r>
      <w:r>
        <w:rPr>
          <w:rFonts w:hint="eastAsia" w:ascii="仿宋" w:hAnsi="仿宋" w:eastAsia="仿宋" w:cs="宋体"/>
          <w:color w:val="auto"/>
          <w:sz w:val="32"/>
          <w:szCs w:val="32"/>
        </w:rPr>
        <w:t>采用“基本理论讲解+现场教学”的教学形式进行，由供应商提供课程所需的所有材料及制作用具。</w:t>
      </w:r>
    </w:p>
    <w:p w14:paraId="1A6582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firstLine="640" w:firstLineChars="200"/>
        <w:jc w:val="left"/>
        <w:textAlignment w:val="auto"/>
        <w:rPr>
          <w:rFonts w:hint="eastAsia" w:ascii="仿宋" w:hAnsi="仿宋" w:eastAsia="仿宋" w:cs="宋体"/>
          <w:color w:val="auto"/>
          <w:sz w:val="32"/>
          <w:szCs w:val="32"/>
        </w:rPr>
      </w:pPr>
    </w:p>
    <w:sectPr>
      <w:pgSz w:w="16838" w:h="11906" w:orient="landscape"/>
      <w:pgMar w:top="1587" w:right="1440" w:bottom="1587" w:left="1440" w:header="851" w:footer="992" w:gutter="0"/>
      <w:cols w:space="0" w:num="1"/>
      <w:rtlGutter w:val="0"/>
      <w:docGrid w:type="lines"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2835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A722C">
                          <w:pPr>
                            <w:pStyle w:val="2"/>
                            <w:rPr>
                              <w:rFonts w:hint="eastAsia" w:ascii="仿宋" w:hAnsi="仿宋" w:eastAsia="仿宋" w:cs="仿宋"/>
                              <w:sz w:val="24"/>
                              <w:szCs w:val="40"/>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EA722C">
                    <w:pPr>
                      <w:pStyle w:val="2"/>
                      <w:rPr>
                        <w:rFonts w:hint="eastAsia" w:ascii="仿宋" w:hAnsi="仿宋" w:eastAsia="仿宋" w:cs="仿宋"/>
                        <w:sz w:val="24"/>
                        <w:szCs w:val="40"/>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EE47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98C9D">
                          <w:pPr>
                            <w:pStyle w:val="2"/>
                            <w:rPr>
                              <w:rFonts w:hint="eastAsia" w:ascii="仿宋" w:hAnsi="仿宋" w:eastAsia="仿宋" w:cs="仿宋"/>
                              <w:sz w:val="24"/>
                              <w:szCs w:val="40"/>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098C9D">
                    <w:pPr>
                      <w:pStyle w:val="2"/>
                      <w:rPr>
                        <w:rFonts w:hint="eastAsia" w:ascii="仿宋" w:hAnsi="仿宋" w:eastAsia="仿宋" w:cs="仿宋"/>
                        <w:sz w:val="24"/>
                        <w:szCs w:val="40"/>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3293E"/>
    <w:rsid w:val="000265F6"/>
    <w:rsid w:val="00066672"/>
    <w:rsid w:val="00303A54"/>
    <w:rsid w:val="003863F3"/>
    <w:rsid w:val="004124C1"/>
    <w:rsid w:val="0045548D"/>
    <w:rsid w:val="00472203"/>
    <w:rsid w:val="005378D6"/>
    <w:rsid w:val="00713C59"/>
    <w:rsid w:val="00880972"/>
    <w:rsid w:val="00A63042"/>
    <w:rsid w:val="00A65EF5"/>
    <w:rsid w:val="00B20B5F"/>
    <w:rsid w:val="00B25093"/>
    <w:rsid w:val="00B61647"/>
    <w:rsid w:val="00C165B0"/>
    <w:rsid w:val="00D847FF"/>
    <w:rsid w:val="00DD3FA6"/>
    <w:rsid w:val="00DF38A5"/>
    <w:rsid w:val="00EC522B"/>
    <w:rsid w:val="00F568B6"/>
    <w:rsid w:val="00FD59B2"/>
    <w:rsid w:val="02D215A5"/>
    <w:rsid w:val="0432146C"/>
    <w:rsid w:val="046C3027"/>
    <w:rsid w:val="04BE2D4C"/>
    <w:rsid w:val="052A3623"/>
    <w:rsid w:val="070E48A8"/>
    <w:rsid w:val="072D2DD2"/>
    <w:rsid w:val="09A43324"/>
    <w:rsid w:val="14BA5262"/>
    <w:rsid w:val="159D4AB6"/>
    <w:rsid w:val="1F7EA836"/>
    <w:rsid w:val="29477A7A"/>
    <w:rsid w:val="2E9D6A09"/>
    <w:rsid w:val="2F7F0544"/>
    <w:rsid w:val="2FF5FF52"/>
    <w:rsid w:val="30B3293E"/>
    <w:rsid w:val="310E5321"/>
    <w:rsid w:val="31611710"/>
    <w:rsid w:val="355F555A"/>
    <w:rsid w:val="36DE1238"/>
    <w:rsid w:val="3B2F6A02"/>
    <w:rsid w:val="3C52389C"/>
    <w:rsid w:val="3DA56BE1"/>
    <w:rsid w:val="3FFFDF15"/>
    <w:rsid w:val="434201DF"/>
    <w:rsid w:val="44F7014F"/>
    <w:rsid w:val="47B616AD"/>
    <w:rsid w:val="4F7C2CDA"/>
    <w:rsid w:val="52653F7C"/>
    <w:rsid w:val="53F782B3"/>
    <w:rsid w:val="59AD4E2E"/>
    <w:rsid w:val="5E0E40DE"/>
    <w:rsid w:val="5F691069"/>
    <w:rsid w:val="647F1903"/>
    <w:rsid w:val="66983DDC"/>
    <w:rsid w:val="67F72096"/>
    <w:rsid w:val="68DBF326"/>
    <w:rsid w:val="6BFFB127"/>
    <w:rsid w:val="6D762511"/>
    <w:rsid w:val="757FCBBA"/>
    <w:rsid w:val="773D3837"/>
    <w:rsid w:val="78FFA446"/>
    <w:rsid w:val="7AF891B1"/>
    <w:rsid w:val="7B4D73F3"/>
    <w:rsid w:val="7B878579"/>
    <w:rsid w:val="7E4D18F6"/>
    <w:rsid w:val="7FA44454"/>
    <w:rsid w:val="7FF6F40F"/>
    <w:rsid w:val="7FFF77E4"/>
    <w:rsid w:val="8DFF74B1"/>
    <w:rsid w:val="8F3EFA1D"/>
    <w:rsid w:val="B73BF78A"/>
    <w:rsid w:val="BABEA4A7"/>
    <w:rsid w:val="BC7DF92F"/>
    <w:rsid w:val="BE3E26A9"/>
    <w:rsid w:val="BEEF5256"/>
    <w:rsid w:val="BFA6143C"/>
    <w:rsid w:val="BFFA1E4B"/>
    <w:rsid w:val="C6FB7262"/>
    <w:rsid w:val="CF7F1E1A"/>
    <w:rsid w:val="CFEEA07A"/>
    <w:rsid w:val="DFDE074C"/>
    <w:rsid w:val="DFEFF379"/>
    <w:rsid w:val="E7FE1110"/>
    <w:rsid w:val="EEEF190B"/>
    <w:rsid w:val="EF3C9BA8"/>
    <w:rsid w:val="EF7E073B"/>
    <w:rsid w:val="EFDF709F"/>
    <w:rsid w:val="F5FF9C53"/>
    <w:rsid w:val="F7BECFFF"/>
    <w:rsid w:val="F7FF4741"/>
    <w:rsid w:val="FBFF434C"/>
    <w:rsid w:val="FEFD8E60"/>
    <w:rsid w:val="FFF7561F"/>
    <w:rsid w:val="FFFC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994</Words>
  <Characters>1050</Characters>
  <Lines>108</Lines>
  <Paragraphs>90</Paragraphs>
  <TotalTime>20</TotalTime>
  <ScaleCrop>false</ScaleCrop>
  <LinksUpToDate>false</LinksUpToDate>
  <CharactersWithSpaces>1050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2025-05-30T16:42:00Z</dcterms:created>
  <dc:creator>村里蘑菇</dc:creator>
  <cp:lastModifiedBy>admin</cp:lastModifiedBy>
  <cp:lastPrinted>2025-06-25T18:15:00Z</cp:lastPrinted>
  <dcterms:modified xsi:type="dcterms:W3CDTF">2025-07-28T02:05:34Z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8EF4BE216BAF4BC7AEE7245846345BC2_13</vt:lpwstr>
  </property>
  <property fmtid="{D5CDD505-2E9C-101B-9397-08002B2CF9AE}" pid="4" name="KSOTemplateDocerSaveRecord">
    <vt:lpwstr>eyJoZGlkIjoiMTA0ZDJiODg5NzJjM2QwOWUzYWY2MDgzMmJlNDNkZmEiLCJ1c2VySWQiOiI0NTU0NDczNjUifQ==</vt:lpwstr>
  </property>
</Properties>
</file>