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1E8" w:rsidRDefault="006453B4">
      <w:pPr>
        <w:widowControl/>
        <w:shd w:val="clear" w:color="auto" w:fill="FFFFFF"/>
        <w:spacing w:after="0" w:line="600" w:lineRule="exact"/>
        <w:jc w:val="center"/>
        <w:outlineLvl w:val="2"/>
        <w:rPr>
          <w:rFonts w:ascii="方正小标宋简体" w:eastAsia="方正小标宋简体" w:hAnsi="方正小标宋简体" w:cs="方正小标宋简体"/>
          <w:kern w:val="0"/>
          <w:sz w:val="44"/>
          <w:szCs w:val="44"/>
          <w14:ligatures w14:val="none"/>
        </w:rPr>
      </w:pPr>
      <w:bookmarkStart w:id="0" w:name="_GoBack"/>
      <w:r>
        <w:rPr>
          <w:rFonts w:ascii="方正小标宋简体" w:eastAsia="方正小标宋简体" w:hAnsi="方正小标宋简体" w:cs="方正小标宋简体" w:hint="eastAsia"/>
          <w:kern w:val="0"/>
          <w:sz w:val="44"/>
          <w:szCs w:val="44"/>
          <w14:ligatures w14:val="none"/>
        </w:rPr>
        <w:t>2026</w:t>
      </w:r>
      <w:r>
        <w:rPr>
          <w:rFonts w:ascii="方正小标宋简体" w:eastAsia="方正小标宋简体" w:hAnsi="方正小标宋简体" w:cs="方正小标宋简体" w:hint="eastAsia"/>
          <w:kern w:val="0"/>
          <w:sz w:val="44"/>
          <w:szCs w:val="44"/>
          <w14:ligatures w14:val="none"/>
        </w:rPr>
        <w:t>年柳州市总工会女职工系列公益课进基层活动课程服务采购公告</w:t>
      </w:r>
    </w:p>
    <w:p w:rsidR="00E351E8" w:rsidRDefault="00E351E8">
      <w:pPr>
        <w:widowControl/>
        <w:shd w:val="clear" w:color="auto" w:fill="FFFFFF"/>
        <w:spacing w:after="0" w:line="600" w:lineRule="exact"/>
        <w:jc w:val="center"/>
        <w:outlineLvl w:val="2"/>
        <w:rPr>
          <w:rFonts w:ascii="方正小标宋简体" w:eastAsia="方正小标宋简体" w:hAnsi="方正小标宋简体" w:cs="方正小标宋简体"/>
          <w:kern w:val="0"/>
          <w:sz w:val="44"/>
          <w:szCs w:val="44"/>
          <w14:ligatures w14:val="none"/>
        </w:rPr>
      </w:pP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为开展</w:t>
      </w:r>
      <w:r>
        <w:rPr>
          <w:rFonts w:ascii="仿宋" w:eastAsia="仿宋" w:hAnsi="仿宋" w:cs="宋体" w:hint="eastAsia"/>
          <w:kern w:val="0"/>
          <w:sz w:val="32"/>
          <w:szCs w:val="32"/>
          <w14:ligatures w14:val="none"/>
        </w:rPr>
        <w:t>2026</w:t>
      </w:r>
      <w:r>
        <w:rPr>
          <w:rFonts w:ascii="仿宋" w:eastAsia="仿宋" w:hAnsi="仿宋" w:cs="宋体" w:hint="eastAsia"/>
          <w:kern w:val="0"/>
          <w:sz w:val="32"/>
          <w:szCs w:val="32"/>
          <w14:ligatures w14:val="none"/>
        </w:rPr>
        <w:t>年柳州市总工会女职工系列公益课进基层活动课程服务工作，诚邀符合条件的</w:t>
      </w:r>
      <w:r>
        <w:rPr>
          <w:rFonts w:ascii="仿宋" w:eastAsia="仿宋" w:hAnsi="仿宋" w:cs="宋体" w:hint="eastAsia"/>
          <w:kern w:val="0"/>
          <w:sz w:val="32"/>
          <w:szCs w:val="32"/>
          <w14:ligatures w14:val="none"/>
        </w:rPr>
        <w:t>服务商</w:t>
      </w:r>
      <w:r>
        <w:rPr>
          <w:rFonts w:ascii="仿宋" w:eastAsia="仿宋" w:hAnsi="仿宋" w:cs="宋体" w:hint="eastAsia"/>
          <w:kern w:val="0"/>
          <w:sz w:val="32"/>
          <w:szCs w:val="32"/>
          <w14:ligatures w14:val="none"/>
        </w:rPr>
        <w:t>参加本次采购活动，现将有关事项公告如下：</w:t>
      </w:r>
    </w:p>
    <w:p w:rsidR="00E351E8" w:rsidRDefault="006453B4">
      <w:pPr>
        <w:widowControl/>
        <w:shd w:val="clear" w:color="auto" w:fill="FFFFFF"/>
        <w:spacing w:after="0" w:line="560" w:lineRule="exact"/>
        <w:ind w:firstLineChars="200" w:firstLine="640"/>
        <w:jc w:val="both"/>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lang w:val="en"/>
        </w:rPr>
        <w:t>采购</w:t>
      </w:r>
      <w:r>
        <w:rPr>
          <w:rFonts w:ascii="黑体" w:eastAsia="黑体" w:hAnsi="黑体" w:cs="黑体" w:hint="eastAsia"/>
          <w:sz w:val="32"/>
          <w:szCs w:val="32"/>
        </w:rPr>
        <w:t>项目名</w:t>
      </w:r>
      <w:r>
        <w:rPr>
          <w:rFonts w:ascii="黑体" w:eastAsia="黑体" w:hAnsi="黑体" w:cs="黑体" w:hint="eastAsia"/>
          <w:sz w:val="32"/>
          <w:szCs w:val="32"/>
          <w:lang w:val="en"/>
        </w:rPr>
        <w:t>称</w:t>
      </w:r>
      <w:r>
        <w:rPr>
          <w:rFonts w:ascii="黑体" w:eastAsia="黑体" w:hAnsi="黑体" w:cs="黑体" w:hint="eastAsia"/>
          <w:sz w:val="32"/>
          <w:szCs w:val="32"/>
        </w:rPr>
        <w:t>及项目编号</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楷体" w:eastAsia="楷体" w:hAnsi="楷体" w:cs="楷体" w:hint="eastAsia"/>
          <w:kern w:val="0"/>
          <w:sz w:val="32"/>
          <w:szCs w:val="32"/>
          <w14:ligatures w14:val="none"/>
        </w:rPr>
        <w:t>（一）项目名称：</w:t>
      </w:r>
      <w:r>
        <w:rPr>
          <w:rFonts w:ascii="仿宋" w:eastAsia="仿宋" w:hAnsi="仿宋" w:cs="宋体" w:hint="eastAsia"/>
          <w:kern w:val="0"/>
          <w:sz w:val="32"/>
          <w:szCs w:val="32"/>
          <w14:ligatures w14:val="none"/>
        </w:rPr>
        <w:t>2026</w:t>
      </w:r>
      <w:r>
        <w:rPr>
          <w:rFonts w:ascii="仿宋" w:eastAsia="仿宋" w:hAnsi="仿宋" w:cs="宋体" w:hint="eastAsia"/>
          <w:kern w:val="0"/>
          <w:sz w:val="32"/>
          <w:szCs w:val="32"/>
          <w14:ligatures w14:val="none"/>
        </w:rPr>
        <w:t>年柳州市总工会女职工系列公益课进基层活动</w:t>
      </w:r>
    </w:p>
    <w:p w:rsidR="00E351E8" w:rsidRDefault="006453B4">
      <w:pPr>
        <w:widowControl/>
        <w:shd w:val="clear" w:color="auto" w:fill="FFFFFF"/>
        <w:spacing w:after="0" w:line="560" w:lineRule="exact"/>
        <w:ind w:firstLineChars="200" w:firstLine="640"/>
        <w:jc w:val="both"/>
        <w:rPr>
          <w:rFonts w:ascii="仿宋" w:eastAsia="仿宋" w:hAnsi="仿宋" w:cs="仿宋"/>
          <w:kern w:val="0"/>
          <w:sz w:val="32"/>
          <w:szCs w:val="32"/>
          <w:shd w:val="clear" w:color="auto" w:fill="FFFFFF"/>
          <w:lang w:bidi="ar"/>
        </w:rPr>
      </w:pPr>
      <w:r>
        <w:rPr>
          <w:rFonts w:ascii="楷体" w:eastAsia="楷体" w:hAnsi="楷体" w:cs="楷体" w:hint="eastAsia"/>
          <w:kern w:val="0"/>
          <w:sz w:val="32"/>
          <w:szCs w:val="32"/>
          <w14:ligatures w14:val="none"/>
        </w:rPr>
        <w:t>（二）项目编号：</w:t>
      </w:r>
      <w:r>
        <w:rPr>
          <w:rFonts w:ascii="仿宋" w:eastAsia="仿宋" w:hAnsi="仿宋" w:cs="宋体" w:hint="eastAsia"/>
          <w:kern w:val="0"/>
          <w:sz w:val="32"/>
          <w:szCs w:val="32"/>
          <w14:ligatures w14:val="none"/>
        </w:rPr>
        <w:t>LX-QYBZB-202</w:t>
      </w:r>
      <w:r>
        <w:rPr>
          <w:rFonts w:ascii="仿宋" w:eastAsia="仿宋" w:hAnsi="仿宋" w:cs="宋体" w:hint="eastAsia"/>
          <w:kern w:val="0"/>
          <w:sz w:val="32"/>
          <w:szCs w:val="32"/>
          <w14:ligatures w14:val="none"/>
        </w:rPr>
        <w:t>6</w:t>
      </w:r>
      <w:r>
        <w:rPr>
          <w:rFonts w:ascii="仿宋" w:eastAsia="仿宋" w:hAnsi="仿宋" w:cs="宋体" w:hint="eastAsia"/>
          <w:kern w:val="0"/>
          <w:sz w:val="32"/>
          <w:szCs w:val="32"/>
          <w14:ligatures w14:val="none"/>
        </w:rPr>
        <w:t>-00</w:t>
      </w:r>
      <w:r>
        <w:rPr>
          <w:rFonts w:ascii="仿宋" w:eastAsia="仿宋" w:hAnsi="仿宋" w:cs="宋体" w:hint="eastAsia"/>
          <w:kern w:val="0"/>
          <w:sz w:val="32"/>
          <w:szCs w:val="32"/>
          <w14:ligatures w14:val="none"/>
        </w:rPr>
        <w:t>2</w:t>
      </w:r>
    </w:p>
    <w:p w:rsidR="00E351E8" w:rsidRDefault="006453B4">
      <w:pPr>
        <w:spacing w:line="560" w:lineRule="exact"/>
        <w:ind w:firstLineChars="200" w:firstLine="640"/>
        <w:rPr>
          <w:rFonts w:ascii="仿宋" w:eastAsia="仿宋" w:hAnsi="仿宋" w:cs="仿宋"/>
          <w:kern w:val="0"/>
          <w:sz w:val="32"/>
          <w:szCs w:val="32"/>
          <w:shd w:val="clear" w:color="auto" w:fill="FFFFFF"/>
          <w:lang w:bidi="ar"/>
        </w:rPr>
      </w:pPr>
      <w:r>
        <w:rPr>
          <w:rFonts w:ascii="黑体" w:eastAsia="黑体" w:hAnsi="黑体" w:cs="黑体" w:hint="eastAsia"/>
          <w:sz w:val="32"/>
          <w:szCs w:val="32"/>
          <w:lang w:val="en"/>
        </w:rPr>
        <w:t>二、采购</w:t>
      </w:r>
      <w:r>
        <w:rPr>
          <w:rFonts w:ascii="黑体" w:eastAsia="黑体" w:hAnsi="黑体" w:cs="黑体" w:hint="eastAsia"/>
          <w:sz w:val="32"/>
          <w:szCs w:val="32"/>
        </w:rPr>
        <w:t>项目预算</w:t>
      </w:r>
    </w:p>
    <w:p w:rsidR="00E351E8" w:rsidRDefault="006453B4">
      <w:pPr>
        <w:widowControl/>
        <w:spacing w:line="560" w:lineRule="exact"/>
        <w:ind w:firstLineChars="200" w:firstLine="640"/>
        <w:rPr>
          <w:rFonts w:ascii="仿宋" w:eastAsia="仿宋" w:hAnsi="仿宋" w:cs="仿宋"/>
          <w:sz w:val="32"/>
          <w:szCs w:val="32"/>
        </w:rPr>
      </w:pPr>
      <w:r>
        <w:rPr>
          <w:rFonts w:ascii="仿宋" w:eastAsia="仿宋" w:hAnsi="仿宋" w:cs="仿宋"/>
          <w:sz w:val="32"/>
          <w:szCs w:val="32"/>
        </w:rPr>
        <w:t>最高限价人民币</w:t>
      </w:r>
      <w:r>
        <w:rPr>
          <w:rFonts w:ascii="仿宋" w:eastAsia="仿宋" w:hAnsi="仿宋" w:cs="仿宋" w:hint="eastAsia"/>
          <w:sz w:val="32"/>
          <w:szCs w:val="32"/>
        </w:rPr>
        <w:t>1</w:t>
      </w:r>
      <w:r>
        <w:rPr>
          <w:rFonts w:ascii="仿宋" w:eastAsia="仿宋" w:hAnsi="仿宋" w:cs="仿宋" w:hint="eastAsia"/>
          <w:sz w:val="32"/>
          <w:szCs w:val="32"/>
        </w:rPr>
        <w:t>6</w:t>
      </w:r>
      <w:r>
        <w:rPr>
          <w:rFonts w:ascii="仿宋" w:eastAsia="仿宋" w:hAnsi="仿宋" w:cs="仿宋" w:hint="eastAsia"/>
          <w:sz w:val="32"/>
          <w:szCs w:val="32"/>
        </w:rPr>
        <w:t>0000</w:t>
      </w:r>
      <w:r>
        <w:rPr>
          <w:rFonts w:ascii="仿宋" w:eastAsia="仿宋" w:hAnsi="仿宋" w:cs="仿宋"/>
          <w:sz w:val="32"/>
          <w:szCs w:val="32"/>
        </w:rPr>
        <w:t>元（含税金）</w:t>
      </w:r>
    </w:p>
    <w:p w:rsidR="00E351E8" w:rsidRDefault="006453B4">
      <w:pPr>
        <w:widowControl/>
        <w:spacing w:line="560" w:lineRule="exact"/>
        <w:ind w:firstLineChars="200" w:firstLine="640"/>
        <w:rPr>
          <w:rFonts w:ascii="黑体" w:eastAsia="黑体" w:hAnsi="黑体" w:cs="黑体"/>
          <w:kern w:val="0"/>
          <w:sz w:val="32"/>
          <w:szCs w:val="32"/>
          <w14:ligatures w14:val="none"/>
        </w:rPr>
      </w:pPr>
      <w:r>
        <w:rPr>
          <w:rFonts w:ascii="黑体" w:eastAsia="黑体" w:hAnsi="黑体" w:cs="黑体" w:hint="eastAsia"/>
          <w:kern w:val="0"/>
          <w:sz w:val="32"/>
          <w:szCs w:val="32"/>
          <w14:ligatures w14:val="none"/>
        </w:rPr>
        <w:t>三、采购需求及结算方式</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楷体" w:eastAsia="楷体" w:hAnsi="楷体" w:cs="楷体" w:hint="eastAsia"/>
          <w:kern w:val="0"/>
          <w:sz w:val="32"/>
          <w:szCs w:val="32"/>
          <w14:ligatures w14:val="none"/>
        </w:rPr>
        <w:t>（一）课程服务：</w:t>
      </w:r>
      <w:r>
        <w:rPr>
          <w:rFonts w:ascii="仿宋" w:eastAsia="仿宋" w:hAnsi="仿宋" w:cs="宋体" w:hint="eastAsia"/>
          <w:kern w:val="0"/>
          <w:sz w:val="32"/>
          <w:szCs w:val="32"/>
          <w14:ligatures w14:val="none"/>
        </w:rPr>
        <w:t>为进一步提升女职工综合素质，丰富女职工精神文化生活，拟利用工作日及周末时间推出女职工系列公益课，持续赋能女职工进一步成长。课程包括讲座类课程和匠造手作非遗课程，总课程数不少于</w:t>
      </w:r>
      <w:r>
        <w:rPr>
          <w:rFonts w:ascii="仿宋" w:eastAsia="仿宋" w:hAnsi="仿宋" w:cs="宋体" w:hint="eastAsia"/>
          <w:kern w:val="0"/>
          <w:sz w:val="32"/>
          <w:szCs w:val="32"/>
          <w14:ligatures w14:val="none"/>
        </w:rPr>
        <w:t>47</w:t>
      </w:r>
      <w:r>
        <w:rPr>
          <w:rFonts w:ascii="仿宋" w:eastAsia="仿宋" w:hAnsi="仿宋" w:cs="宋体" w:hint="eastAsia"/>
          <w:kern w:val="0"/>
          <w:sz w:val="32"/>
          <w:szCs w:val="32"/>
          <w14:ligatures w14:val="none"/>
        </w:rPr>
        <w:t>场，具体详见公告文件第四点课程要求。</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楷体" w:eastAsia="楷体" w:hAnsi="楷体" w:cs="楷体" w:hint="eastAsia"/>
          <w:kern w:val="0"/>
          <w:sz w:val="32"/>
          <w:szCs w:val="32"/>
          <w14:ligatures w14:val="none"/>
        </w:rPr>
        <w:t>（二）服务地点：</w:t>
      </w:r>
      <w:r>
        <w:rPr>
          <w:rFonts w:ascii="仿宋" w:eastAsia="仿宋" w:hAnsi="仿宋" w:cs="宋体" w:hint="eastAsia"/>
          <w:kern w:val="0"/>
          <w:sz w:val="32"/>
          <w:szCs w:val="32"/>
          <w14:ligatures w14:val="none"/>
        </w:rPr>
        <w:t>柳州市各县（城）区总工会、各基层工会。</w:t>
      </w:r>
    </w:p>
    <w:p w:rsidR="00E351E8" w:rsidRDefault="006453B4">
      <w:pPr>
        <w:widowControl/>
        <w:shd w:val="clear" w:color="auto" w:fill="FFFFFF"/>
        <w:spacing w:after="0" w:line="560" w:lineRule="exact"/>
        <w:ind w:firstLineChars="200" w:firstLine="640"/>
        <w:jc w:val="both"/>
        <w:rPr>
          <w:rFonts w:ascii="仿宋" w:eastAsia="仿宋" w:hAnsi="仿宋" w:cs="宋体"/>
          <w:sz w:val="32"/>
          <w:szCs w:val="32"/>
        </w:rPr>
      </w:pPr>
      <w:r>
        <w:rPr>
          <w:rFonts w:ascii="楷体" w:eastAsia="楷体" w:hAnsi="楷体" w:cs="楷体" w:hint="eastAsia"/>
          <w:kern w:val="0"/>
          <w:sz w:val="32"/>
          <w:szCs w:val="32"/>
          <w14:ligatures w14:val="none"/>
        </w:rPr>
        <w:t>（三）服务周期：</w:t>
      </w:r>
      <w:r>
        <w:rPr>
          <w:rFonts w:ascii="仿宋" w:eastAsia="仿宋" w:hAnsi="仿宋" w:cs="宋体" w:hint="eastAsia"/>
          <w:kern w:val="0"/>
          <w:sz w:val="32"/>
          <w:szCs w:val="32"/>
          <w14:ligatures w14:val="none"/>
        </w:rPr>
        <w:t>拟定于</w:t>
      </w:r>
      <w:r>
        <w:rPr>
          <w:rFonts w:ascii="仿宋" w:eastAsia="仿宋" w:hAnsi="仿宋" w:cs="宋体" w:hint="eastAsia"/>
          <w:kern w:val="0"/>
          <w:sz w:val="32"/>
          <w:szCs w:val="32"/>
          <w14:ligatures w14:val="none"/>
        </w:rPr>
        <w:t>202</w:t>
      </w:r>
      <w:r>
        <w:rPr>
          <w:rFonts w:ascii="仿宋" w:eastAsia="仿宋" w:hAnsi="仿宋" w:cs="宋体" w:hint="eastAsia"/>
          <w:kern w:val="0"/>
          <w:sz w:val="32"/>
          <w:szCs w:val="32"/>
          <w14:ligatures w14:val="none"/>
        </w:rPr>
        <w:t>6</w:t>
      </w:r>
      <w:r>
        <w:rPr>
          <w:rFonts w:ascii="仿宋" w:eastAsia="仿宋" w:hAnsi="仿宋" w:cs="宋体" w:hint="eastAsia"/>
          <w:kern w:val="0"/>
          <w:sz w:val="32"/>
          <w:szCs w:val="32"/>
          <w14:ligatures w14:val="none"/>
        </w:rPr>
        <w:t>年</w:t>
      </w:r>
      <w:r>
        <w:rPr>
          <w:rFonts w:ascii="仿宋" w:eastAsia="仿宋" w:hAnsi="仿宋" w:cs="宋体" w:hint="eastAsia"/>
          <w:kern w:val="0"/>
          <w:sz w:val="32"/>
          <w:szCs w:val="32"/>
          <w14:ligatures w14:val="none"/>
        </w:rPr>
        <w:t>9</w:t>
      </w:r>
      <w:r>
        <w:rPr>
          <w:rFonts w:ascii="仿宋" w:eastAsia="仿宋" w:hAnsi="仿宋" w:cs="宋体" w:hint="eastAsia"/>
          <w:kern w:val="0"/>
          <w:sz w:val="32"/>
          <w:szCs w:val="32"/>
          <w14:ligatures w14:val="none"/>
        </w:rPr>
        <w:t>月—</w:t>
      </w:r>
      <w:r>
        <w:rPr>
          <w:rFonts w:ascii="仿宋" w:eastAsia="仿宋" w:hAnsi="仿宋" w:cs="宋体" w:hint="eastAsia"/>
          <w:kern w:val="0"/>
          <w:sz w:val="32"/>
          <w:szCs w:val="32"/>
          <w14:ligatures w14:val="none"/>
        </w:rPr>
        <w:t>1</w:t>
      </w:r>
      <w:r>
        <w:rPr>
          <w:rFonts w:ascii="仿宋" w:eastAsia="仿宋" w:hAnsi="仿宋" w:cs="宋体" w:hint="eastAsia"/>
          <w:kern w:val="0"/>
          <w:sz w:val="32"/>
          <w:szCs w:val="32"/>
          <w14:ligatures w14:val="none"/>
        </w:rPr>
        <w:t>2</w:t>
      </w:r>
      <w:r>
        <w:rPr>
          <w:rFonts w:ascii="仿宋" w:eastAsia="仿宋" w:hAnsi="仿宋" w:cs="宋体" w:hint="eastAsia"/>
          <w:kern w:val="0"/>
          <w:sz w:val="32"/>
          <w:szCs w:val="32"/>
          <w14:ligatures w14:val="none"/>
        </w:rPr>
        <w:t>月，具</w:t>
      </w:r>
      <w:r>
        <w:rPr>
          <w:rFonts w:ascii="仿宋" w:eastAsia="仿宋" w:hAnsi="仿宋" w:cs="宋体" w:hint="eastAsia"/>
          <w:sz w:val="32"/>
          <w:szCs w:val="32"/>
        </w:rPr>
        <w:t>体实施期限以双方另行签订的服务协议（合同）为准。</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楷体" w:eastAsia="楷体" w:hAnsi="楷体" w:cs="楷体" w:hint="eastAsia"/>
          <w:kern w:val="0"/>
          <w:sz w:val="32"/>
          <w:szCs w:val="32"/>
          <w14:ligatures w14:val="none"/>
        </w:rPr>
        <w:t>（四）结算及支付方式：</w:t>
      </w:r>
      <w:r>
        <w:rPr>
          <w:rFonts w:ascii="仿宋" w:eastAsia="仿宋" w:hAnsi="仿宋" w:cs="宋体" w:hint="eastAsia"/>
          <w:kern w:val="0"/>
          <w:sz w:val="32"/>
          <w:szCs w:val="32"/>
          <w14:ligatures w14:val="none"/>
        </w:rPr>
        <w:t>根据实际提供课程数量据实结算</w:t>
      </w:r>
      <w:r>
        <w:rPr>
          <w:rFonts w:ascii="仿宋" w:eastAsia="仿宋" w:hAnsi="仿宋" w:cs="宋体" w:hint="eastAsia"/>
          <w:kern w:val="0"/>
          <w:sz w:val="32"/>
          <w:szCs w:val="32"/>
          <w14:ligatures w14:val="none"/>
        </w:rPr>
        <w:t>，不得超过预算金额</w:t>
      </w:r>
      <w:r>
        <w:rPr>
          <w:rFonts w:ascii="仿宋" w:eastAsia="仿宋" w:hAnsi="仿宋" w:cs="宋体" w:hint="eastAsia"/>
          <w:kern w:val="0"/>
          <w:sz w:val="32"/>
          <w:szCs w:val="32"/>
          <w14:ligatures w14:val="none"/>
        </w:rPr>
        <w:t>。合同签订后先支付</w:t>
      </w:r>
      <w:r>
        <w:rPr>
          <w:rFonts w:ascii="仿宋" w:eastAsia="仿宋" w:hAnsi="仿宋" w:cs="宋体" w:hint="eastAsia"/>
          <w:kern w:val="0"/>
          <w:sz w:val="32"/>
          <w:szCs w:val="32"/>
          <w14:ligatures w14:val="none"/>
        </w:rPr>
        <w:t>30000</w:t>
      </w:r>
      <w:r>
        <w:rPr>
          <w:rFonts w:ascii="仿宋" w:eastAsia="仿宋" w:hAnsi="仿宋" w:cs="宋体" w:hint="eastAsia"/>
          <w:kern w:val="0"/>
          <w:sz w:val="32"/>
          <w:szCs w:val="32"/>
          <w14:ligatures w14:val="none"/>
        </w:rPr>
        <w:t>元首付款，服务商在所有课程结束后</w:t>
      </w:r>
      <w:r>
        <w:rPr>
          <w:rFonts w:ascii="仿宋" w:eastAsia="仿宋" w:hAnsi="仿宋" w:cs="宋体" w:hint="eastAsia"/>
          <w:kern w:val="0"/>
          <w:sz w:val="32"/>
          <w:szCs w:val="32"/>
          <w14:ligatures w14:val="none"/>
        </w:rPr>
        <w:t>5</w:t>
      </w:r>
      <w:r>
        <w:rPr>
          <w:rFonts w:ascii="仿宋" w:eastAsia="仿宋" w:hAnsi="仿宋" w:cs="宋体" w:hint="eastAsia"/>
          <w:kern w:val="0"/>
          <w:sz w:val="32"/>
          <w:szCs w:val="32"/>
          <w14:ligatures w14:val="none"/>
        </w:rPr>
        <w:t>个工作日内按服务验收要求提供相关材料给我会，</w:t>
      </w:r>
      <w:r>
        <w:rPr>
          <w:rFonts w:ascii="仿宋" w:eastAsia="仿宋" w:hAnsi="仿宋" w:cs="宋体" w:hint="eastAsia"/>
          <w:kern w:val="0"/>
          <w:sz w:val="32"/>
          <w:szCs w:val="32"/>
          <w14:ligatures w14:val="none"/>
        </w:rPr>
        <w:lastRenderedPageBreak/>
        <w:t>验收合格后通知服务商开具发票，我会收到发票及时安排支付尾款。</w:t>
      </w:r>
    </w:p>
    <w:p w:rsidR="00E351E8" w:rsidRDefault="006453B4">
      <w:pPr>
        <w:widowControl/>
        <w:shd w:val="clear" w:color="auto" w:fill="FFFFFF"/>
        <w:spacing w:after="0" w:line="560" w:lineRule="exact"/>
        <w:ind w:firstLineChars="200" w:firstLine="640"/>
        <w:jc w:val="both"/>
        <w:rPr>
          <w:rFonts w:ascii="楷体" w:eastAsia="楷体" w:hAnsi="楷体" w:cs="楷体"/>
          <w:sz w:val="32"/>
          <w:szCs w:val="32"/>
        </w:rPr>
      </w:pPr>
      <w:r>
        <w:rPr>
          <w:rFonts w:ascii="黑体" w:eastAsia="黑体" w:hAnsi="黑体" w:cs="黑体" w:hint="eastAsia"/>
          <w:sz w:val="32"/>
          <w:szCs w:val="32"/>
        </w:rPr>
        <w:t>四、课程要求</w:t>
      </w:r>
    </w:p>
    <w:p w:rsidR="00E351E8" w:rsidRDefault="006453B4">
      <w:pPr>
        <w:widowControl/>
        <w:shd w:val="clear" w:color="auto" w:fill="FFFFFF"/>
        <w:spacing w:after="0" w:line="560" w:lineRule="exact"/>
        <w:ind w:firstLine="640"/>
        <w:jc w:val="both"/>
        <w:rPr>
          <w:rFonts w:ascii="仿宋" w:eastAsia="仿宋" w:hAnsi="仿宋" w:cs="宋体"/>
          <w:kern w:val="0"/>
          <w:sz w:val="32"/>
          <w:szCs w:val="32"/>
          <w14:ligatures w14:val="none"/>
        </w:rPr>
      </w:pPr>
      <w:r>
        <w:rPr>
          <w:rFonts w:ascii="楷体" w:eastAsia="楷体" w:hAnsi="楷体" w:cs="楷体" w:hint="eastAsia"/>
          <w:sz w:val="32"/>
          <w:szCs w:val="32"/>
        </w:rPr>
        <w:t>（一）</w:t>
      </w:r>
      <w:r>
        <w:rPr>
          <w:rFonts w:ascii="楷体" w:eastAsia="楷体" w:hAnsi="楷体" w:cs="楷体" w:hint="eastAsia"/>
          <w:sz w:val="32"/>
          <w:szCs w:val="32"/>
        </w:rPr>
        <w:t>讲座类课程</w:t>
      </w:r>
      <w:r>
        <w:rPr>
          <w:rFonts w:ascii="楷体" w:eastAsia="楷体" w:hAnsi="楷体" w:cs="楷体" w:hint="eastAsia"/>
          <w:sz w:val="32"/>
          <w:szCs w:val="32"/>
        </w:rPr>
        <w:t>：</w:t>
      </w:r>
      <w:r>
        <w:rPr>
          <w:rFonts w:ascii="仿宋" w:eastAsia="仿宋" w:hAnsi="仿宋" w:cs="宋体" w:hint="eastAsia"/>
          <w:kern w:val="0"/>
          <w:sz w:val="32"/>
          <w:szCs w:val="32"/>
          <w14:ligatures w14:val="none"/>
        </w:rPr>
        <w:t>课程设计须围绕女职工素质提升开展，涵盖能力提升、数字化与未来技能、亲子教育、婚姻家庭、健康养生五大方向，形成系列化课程体系。响应服务商须根据需求内容设计开发不少于</w:t>
      </w:r>
      <w:r>
        <w:rPr>
          <w:rFonts w:ascii="仿宋" w:eastAsia="仿宋" w:hAnsi="仿宋" w:cs="宋体" w:hint="eastAsia"/>
          <w:kern w:val="0"/>
          <w:sz w:val="32"/>
          <w:szCs w:val="32"/>
          <w14:ligatures w14:val="none"/>
        </w:rPr>
        <w:t>15</w:t>
      </w:r>
      <w:r>
        <w:rPr>
          <w:rFonts w:ascii="仿宋" w:eastAsia="仿宋" w:hAnsi="仿宋" w:cs="宋体" w:hint="eastAsia"/>
          <w:kern w:val="0"/>
          <w:sz w:val="32"/>
          <w:szCs w:val="32"/>
          <w14:ligatures w14:val="none"/>
        </w:rPr>
        <w:t>门课程（需求详见附件</w:t>
      </w:r>
      <w:r>
        <w:rPr>
          <w:rFonts w:ascii="仿宋" w:eastAsia="仿宋" w:hAnsi="仿宋" w:cs="宋体" w:hint="eastAsia"/>
          <w:kern w:val="0"/>
          <w:sz w:val="32"/>
          <w:szCs w:val="32"/>
          <w14:ligatures w14:val="none"/>
        </w:rPr>
        <w:t>2</w:t>
      </w:r>
      <w:r>
        <w:rPr>
          <w:rFonts w:ascii="仿宋" w:eastAsia="仿宋" w:hAnsi="仿宋" w:cs="宋体" w:hint="eastAsia"/>
          <w:kern w:val="0"/>
          <w:sz w:val="32"/>
          <w:szCs w:val="32"/>
          <w14:ligatures w14:val="none"/>
        </w:rPr>
        <w:t>），单门课程时长不低于</w:t>
      </w:r>
      <w:r>
        <w:rPr>
          <w:rFonts w:ascii="仿宋" w:eastAsia="仿宋" w:hAnsi="仿宋" w:cs="宋体" w:hint="eastAsia"/>
          <w:kern w:val="0"/>
          <w:sz w:val="32"/>
          <w:szCs w:val="32"/>
          <w14:ligatures w14:val="none"/>
        </w:rPr>
        <w:t>3</w:t>
      </w:r>
      <w:r>
        <w:rPr>
          <w:rFonts w:ascii="仿宋" w:eastAsia="仿宋" w:hAnsi="仿宋" w:cs="宋体" w:hint="eastAsia"/>
          <w:kern w:val="0"/>
          <w:sz w:val="32"/>
          <w:szCs w:val="32"/>
          <w14:ligatures w14:val="none"/>
        </w:rPr>
        <w:t>课时（每课时</w:t>
      </w:r>
      <w:r>
        <w:rPr>
          <w:rFonts w:ascii="仿宋" w:eastAsia="仿宋" w:hAnsi="仿宋" w:cs="宋体" w:hint="eastAsia"/>
          <w:kern w:val="0"/>
          <w:sz w:val="32"/>
          <w:szCs w:val="32"/>
          <w14:ligatures w14:val="none"/>
        </w:rPr>
        <w:t>45</w:t>
      </w:r>
      <w:r>
        <w:rPr>
          <w:rFonts w:ascii="仿宋" w:eastAsia="仿宋" w:hAnsi="仿宋" w:cs="宋体" w:hint="eastAsia"/>
          <w:kern w:val="0"/>
          <w:sz w:val="32"/>
          <w:szCs w:val="32"/>
          <w14:ligatures w14:val="none"/>
        </w:rPr>
        <w:t>分钟）。本项目计划开展送课下基层讲座活动</w:t>
      </w:r>
      <w:r>
        <w:rPr>
          <w:rFonts w:ascii="仿宋" w:eastAsia="仿宋" w:hAnsi="仿宋" w:cs="宋体" w:hint="eastAsia"/>
          <w:kern w:val="0"/>
          <w:sz w:val="32"/>
          <w:szCs w:val="32"/>
          <w14:ligatures w14:val="none"/>
        </w:rPr>
        <w:t>25</w:t>
      </w:r>
      <w:r>
        <w:rPr>
          <w:rFonts w:ascii="仿宋" w:eastAsia="仿宋" w:hAnsi="仿宋" w:cs="宋体" w:hint="eastAsia"/>
          <w:kern w:val="0"/>
          <w:sz w:val="32"/>
          <w:szCs w:val="32"/>
          <w14:ligatures w14:val="none"/>
        </w:rPr>
        <w:t>场，本分项预算最高不超过</w:t>
      </w:r>
      <w:r>
        <w:rPr>
          <w:rFonts w:ascii="仿宋" w:eastAsia="仿宋" w:hAnsi="仿宋" w:cs="宋体" w:hint="eastAsia"/>
          <w:kern w:val="0"/>
          <w:sz w:val="32"/>
          <w:szCs w:val="32"/>
          <w14:ligatures w14:val="none"/>
        </w:rPr>
        <w:t>50000</w:t>
      </w:r>
      <w:r>
        <w:rPr>
          <w:rFonts w:ascii="仿宋" w:eastAsia="仿宋" w:hAnsi="仿宋" w:cs="宋体" w:hint="eastAsia"/>
          <w:kern w:val="0"/>
          <w:sz w:val="32"/>
          <w:szCs w:val="32"/>
          <w14:ligatures w14:val="none"/>
        </w:rPr>
        <w:t>元。</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楷体" w:eastAsia="楷体" w:hAnsi="楷体" w:cs="楷体" w:hint="eastAsia"/>
          <w:sz w:val="32"/>
          <w:szCs w:val="32"/>
        </w:rPr>
        <w:t>（二）匠造手作非遗课程：</w:t>
      </w:r>
      <w:r>
        <w:rPr>
          <w:rFonts w:ascii="仿宋" w:eastAsia="仿宋" w:hAnsi="仿宋" w:cs="宋体" w:hint="eastAsia"/>
          <w:kern w:val="0"/>
          <w:sz w:val="32"/>
          <w:szCs w:val="32"/>
          <w14:ligatures w14:val="none"/>
        </w:rPr>
        <w:t>本项目开设非遗中秋宫灯冰箱贴、非遗国风葫芦香囊等共计</w:t>
      </w:r>
      <w:r>
        <w:rPr>
          <w:rFonts w:ascii="仿宋" w:eastAsia="仿宋" w:hAnsi="仿宋" w:cs="宋体" w:hint="eastAsia"/>
          <w:kern w:val="0"/>
          <w:sz w:val="32"/>
          <w:szCs w:val="32"/>
          <w14:ligatures w14:val="none"/>
        </w:rPr>
        <w:t>8</w:t>
      </w:r>
      <w:r>
        <w:rPr>
          <w:rFonts w:ascii="仿宋" w:eastAsia="仿宋" w:hAnsi="仿宋" w:cs="宋体" w:hint="eastAsia"/>
          <w:kern w:val="0"/>
          <w:sz w:val="32"/>
          <w:szCs w:val="32"/>
          <w14:ligatures w14:val="none"/>
        </w:rPr>
        <w:t>门非遗手作特色课程（详见附件</w:t>
      </w:r>
      <w:r>
        <w:rPr>
          <w:rFonts w:ascii="仿宋" w:eastAsia="仿宋" w:hAnsi="仿宋" w:cs="宋体" w:hint="eastAsia"/>
          <w:kern w:val="0"/>
          <w:sz w:val="32"/>
          <w:szCs w:val="32"/>
          <w14:ligatures w14:val="none"/>
        </w:rPr>
        <w:t>3</w:t>
      </w:r>
      <w:r>
        <w:rPr>
          <w:rFonts w:ascii="仿宋" w:eastAsia="仿宋" w:hAnsi="仿宋" w:cs="宋体" w:hint="eastAsia"/>
          <w:kern w:val="0"/>
          <w:sz w:val="32"/>
          <w:szCs w:val="32"/>
          <w14:ligatures w14:val="none"/>
        </w:rPr>
        <w:t>）。服务商须全权配齐课程所需全部教学工具、耗材及配套物料，严格按照各授课单位实际报名人数足额筹备物资，单场课程参与人数上限为</w:t>
      </w:r>
      <w:r>
        <w:rPr>
          <w:rFonts w:ascii="仿宋" w:eastAsia="仿宋" w:hAnsi="仿宋" w:cs="宋体" w:hint="eastAsia"/>
          <w:kern w:val="0"/>
          <w:sz w:val="32"/>
          <w:szCs w:val="32"/>
          <w14:ligatures w14:val="none"/>
        </w:rPr>
        <w:t>50</w:t>
      </w:r>
      <w:r>
        <w:rPr>
          <w:rFonts w:ascii="仿宋" w:eastAsia="仿宋" w:hAnsi="仿宋" w:cs="宋体" w:hint="eastAsia"/>
          <w:kern w:val="0"/>
          <w:sz w:val="32"/>
          <w:szCs w:val="32"/>
          <w14:ligatures w14:val="none"/>
        </w:rPr>
        <w:t>人（含</w:t>
      </w:r>
      <w:r>
        <w:rPr>
          <w:rFonts w:ascii="仿宋" w:eastAsia="仿宋" w:hAnsi="仿宋" w:cs="宋体" w:hint="eastAsia"/>
          <w:kern w:val="0"/>
          <w:sz w:val="32"/>
          <w:szCs w:val="32"/>
          <w14:ligatures w14:val="none"/>
        </w:rPr>
        <w:t>50</w:t>
      </w:r>
      <w:r>
        <w:rPr>
          <w:rFonts w:ascii="仿宋" w:eastAsia="仿宋" w:hAnsi="仿宋" w:cs="宋体" w:hint="eastAsia"/>
          <w:kern w:val="0"/>
          <w:sz w:val="32"/>
          <w:szCs w:val="32"/>
          <w14:ligatures w14:val="none"/>
        </w:rPr>
        <w:t>人）。所有教学物料须符合国家安全生产、环保质量标准，结合对应课程主题科学搭配、精心设计，充分凸显非遗手工技艺特色与创意性。本项目计划开展非遗手作送课下基层活动</w:t>
      </w:r>
      <w:r>
        <w:rPr>
          <w:rFonts w:ascii="仿宋" w:eastAsia="仿宋" w:hAnsi="仿宋" w:cs="宋体" w:hint="eastAsia"/>
          <w:kern w:val="0"/>
          <w:sz w:val="32"/>
          <w:szCs w:val="32"/>
          <w14:ligatures w14:val="none"/>
        </w:rPr>
        <w:t>22</w:t>
      </w:r>
      <w:r>
        <w:rPr>
          <w:rFonts w:ascii="仿宋" w:eastAsia="仿宋" w:hAnsi="仿宋" w:cs="宋体" w:hint="eastAsia"/>
          <w:kern w:val="0"/>
          <w:sz w:val="32"/>
          <w:szCs w:val="32"/>
          <w14:ligatures w14:val="none"/>
        </w:rPr>
        <w:t>场，本分项预算最高不超过</w:t>
      </w:r>
      <w:r>
        <w:rPr>
          <w:rFonts w:ascii="仿宋" w:eastAsia="仿宋" w:hAnsi="仿宋" w:cs="宋体" w:hint="eastAsia"/>
          <w:kern w:val="0"/>
          <w:sz w:val="32"/>
          <w:szCs w:val="32"/>
          <w14:ligatures w14:val="none"/>
        </w:rPr>
        <w:t>110000</w:t>
      </w:r>
      <w:r>
        <w:rPr>
          <w:rFonts w:ascii="仿宋" w:eastAsia="仿宋" w:hAnsi="仿宋" w:cs="宋体" w:hint="eastAsia"/>
          <w:kern w:val="0"/>
          <w:sz w:val="32"/>
          <w:szCs w:val="32"/>
          <w14:ligatures w14:val="none"/>
        </w:rPr>
        <w:t>元。</w:t>
      </w:r>
    </w:p>
    <w:p w:rsidR="00E351E8" w:rsidRDefault="006453B4">
      <w:pPr>
        <w:widowControl/>
        <w:shd w:val="clear" w:color="auto" w:fill="FFFFFF"/>
        <w:spacing w:after="0" w:line="560" w:lineRule="exact"/>
        <w:ind w:firstLine="48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服务商须配备专职项目管理人员，专项对接市总工会及各授课单位，统筹负责课程排期、人员协调、现场组织、场地布置、设备调试、资料筹备等全过程工作，保障各项教学活动有序落地。同时须建立完善的课程反馈评估机制，通过问卷调查、现场访谈等多种形式收集参训女职工意见建议，持续优化课程内容与教学方式，提升培训实效。</w:t>
      </w:r>
    </w:p>
    <w:p w:rsidR="00E351E8" w:rsidRDefault="006453B4">
      <w:pPr>
        <w:widowControl/>
        <w:shd w:val="clear" w:color="auto" w:fill="FFFFFF"/>
        <w:spacing w:after="0" w:line="560" w:lineRule="exact"/>
        <w:ind w:firstLine="480"/>
        <w:jc w:val="both"/>
        <w:rPr>
          <w:rFonts w:ascii="仿宋" w:eastAsia="仿宋" w:hAnsi="仿宋" w:cs="宋体"/>
          <w:kern w:val="0"/>
          <w:sz w:val="32"/>
          <w:szCs w:val="32"/>
          <w14:ligatures w14:val="none"/>
        </w:rPr>
      </w:pPr>
      <w:r>
        <w:rPr>
          <w:rFonts w:ascii="黑体" w:eastAsia="黑体" w:hAnsi="黑体" w:cs="宋体" w:hint="eastAsia"/>
          <w:kern w:val="0"/>
          <w:sz w:val="32"/>
          <w:szCs w:val="32"/>
          <w14:ligatures w14:val="none"/>
        </w:rPr>
        <w:t>五</w:t>
      </w:r>
      <w:r>
        <w:rPr>
          <w:rFonts w:ascii="黑体" w:eastAsia="黑体" w:hAnsi="黑体" w:cs="宋体" w:hint="eastAsia"/>
          <w:kern w:val="0"/>
          <w:sz w:val="32"/>
          <w:szCs w:val="32"/>
          <w14:ligatures w14:val="none"/>
        </w:rPr>
        <w:t>、</w:t>
      </w:r>
      <w:r>
        <w:rPr>
          <w:rFonts w:ascii="黑体" w:eastAsia="黑体" w:hAnsi="黑体" w:cs="宋体" w:hint="eastAsia"/>
          <w:kern w:val="0"/>
          <w:sz w:val="32"/>
          <w:szCs w:val="32"/>
          <w14:ligatures w14:val="none"/>
        </w:rPr>
        <w:t>服务商</w:t>
      </w:r>
      <w:r>
        <w:rPr>
          <w:rFonts w:ascii="黑体" w:eastAsia="黑体" w:hAnsi="黑体" w:cs="宋体" w:hint="eastAsia"/>
          <w:kern w:val="0"/>
          <w:sz w:val="32"/>
          <w:szCs w:val="32"/>
          <w14:ligatures w14:val="none"/>
        </w:rPr>
        <w:t>资质基本要求</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（一）</w:t>
      </w:r>
      <w:r>
        <w:rPr>
          <w:rFonts w:ascii="仿宋" w:eastAsia="仿宋" w:hAnsi="仿宋" w:cs="宋体" w:hint="eastAsia"/>
          <w:kern w:val="0"/>
          <w:sz w:val="32"/>
          <w:szCs w:val="32"/>
          <w14:ligatures w14:val="none"/>
        </w:rPr>
        <w:t>响应服务商</w:t>
      </w:r>
      <w:r>
        <w:rPr>
          <w:rFonts w:ascii="仿宋" w:eastAsia="仿宋" w:hAnsi="仿宋" w:cs="宋体" w:hint="eastAsia"/>
          <w:kern w:val="0"/>
          <w:sz w:val="32"/>
          <w:szCs w:val="32"/>
          <w14:ligatures w14:val="none"/>
        </w:rPr>
        <w:t>须符合《中华人民共和国政府采购法》第二十二条规定，</w:t>
      </w:r>
      <w:r>
        <w:rPr>
          <w:rFonts w:ascii="仿宋" w:eastAsia="仿宋" w:hAnsi="仿宋" w:cs="宋体" w:hint="eastAsia"/>
          <w:kern w:val="0"/>
          <w:sz w:val="32"/>
          <w:szCs w:val="32"/>
          <w14:ligatures w14:val="none"/>
        </w:rPr>
        <w:t>为</w:t>
      </w:r>
      <w:r>
        <w:rPr>
          <w:rFonts w:ascii="仿宋" w:eastAsia="仿宋" w:hAnsi="仿宋" w:cs="宋体" w:hint="eastAsia"/>
          <w:kern w:val="0"/>
          <w:sz w:val="32"/>
          <w:szCs w:val="32"/>
          <w14:ligatures w14:val="none"/>
        </w:rPr>
        <w:t>具备独立承担民事责任能力</w:t>
      </w:r>
      <w:r>
        <w:rPr>
          <w:rFonts w:ascii="仿宋" w:eastAsia="仿宋" w:hAnsi="仿宋" w:cs="宋体" w:hint="eastAsia"/>
          <w:kern w:val="0"/>
          <w:sz w:val="32"/>
          <w:szCs w:val="32"/>
          <w14:ligatures w14:val="none"/>
        </w:rPr>
        <w:t>的</w:t>
      </w:r>
      <w:r>
        <w:rPr>
          <w:rFonts w:ascii="仿宋" w:eastAsia="仿宋" w:hAnsi="仿宋" w:cs="宋体" w:hint="eastAsia"/>
          <w:kern w:val="0"/>
          <w:sz w:val="32"/>
          <w:szCs w:val="32"/>
          <w14:ligatures w14:val="none"/>
        </w:rPr>
        <w:t>独立法人或其他组织。</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1.</w:t>
      </w:r>
      <w:r>
        <w:rPr>
          <w:rFonts w:ascii="仿宋" w:eastAsia="仿宋" w:hAnsi="仿宋" w:cs="宋体" w:hint="eastAsia"/>
          <w:kern w:val="0"/>
          <w:sz w:val="32"/>
          <w:szCs w:val="32"/>
          <w14:ligatures w14:val="none"/>
        </w:rPr>
        <w:t>企业类服务商：提供营业执照，经营范围包含教育培训、人才服务、职工素质提升等相关业务；</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2.</w:t>
      </w:r>
      <w:r>
        <w:rPr>
          <w:rFonts w:ascii="仿宋" w:eastAsia="仿宋" w:hAnsi="仿宋" w:cs="宋体" w:hint="eastAsia"/>
          <w:kern w:val="0"/>
          <w:sz w:val="32"/>
          <w:szCs w:val="32"/>
          <w14:ligatures w14:val="none"/>
        </w:rPr>
        <w:t>公办院校：提供事业单位法人证书；</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3.</w:t>
      </w:r>
      <w:r>
        <w:rPr>
          <w:rFonts w:ascii="仿宋" w:eastAsia="仿宋" w:hAnsi="仿宋" w:cs="宋体" w:hint="eastAsia"/>
          <w:kern w:val="0"/>
          <w:sz w:val="32"/>
          <w:szCs w:val="32"/>
          <w14:ligatures w14:val="none"/>
        </w:rPr>
        <w:t>非营利民办培训机构：提供办学许可证</w:t>
      </w:r>
      <w:r>
        <w:rPr>
          <w:rFonts w:ascii="仿宋" w:eastAsia="仿宋" w:hAnsi="仿宋" w:cs="宋体" w:hint="eastAsia"/>
          <w:kern w:val="0"/>
          <w:sz w:val="32"/>
          <w:szCs w:val="32"/>
          <w14:ligatures w14:val="none"/>
        </w:rPr>
        <w:t>及</w:t>
      </w:r>
      <w:r>
        <w:rPr>
          <w:rFonts w:ascii="仿宋" w:eastAsia="仿宋" w:hAnsi="仿宋" w:cs="宋体" w:hint="eastAsia"/>
          <w:kern w:val="0"/>
          <w:sz w:val="32"/>
          <w:szCs w:val="32"/>
          <w14:ligatures w14:val="none"/>
        </w:rPr>
        <w:t>民办非企业单位登记证书</w:t>
      </w:r>
      <w:r>
        <w:rPr>
          <w:rFonts w:ascii="仿宋" w:eastAsia="仿宋" w:hAnsi="仿宋" w:cs="宋体" w:hint="eastAsia"/>
          <w:kern w:val="0"/>
          <w:sz w:val="32"/>
          <w:szCs w:val="32"/>
          <w14:ligatures w14:val="none"/>
        </w:rPr>
        <w:t>。</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（二）须具有良好的商业信誉和健全的财务会计制度；</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提供承诺函</w:t>
      </w:r>
      <w:r>
        <w:rPr>
          <w:rFonts w:ascii="仿宋" w:eastAsia="仿宋" w:hAnsi="仿宋" w:cs="宋体" w:hint="eastAsia"/>
          <w:kern w:val="0"/>
          <w:sz w:val="32"/>
          <w:szCs w:val="32"/>
          <w14:ligatures w14:val="none"/>
        </w:rPr>
        <w:t>或其他有效证明材料）</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（三）</w:t>
      </w:r>
      <w:r>
        <w:rPr>
          <w:rFonts w:ascii="仿宋" w:eastAsia="仿宋" w:hAnsi="仿宋" w:cs="宋体" w:hint="eastAsia"/>
          <w:kern w:val="0"/>
          <w:sz w:val="32"/>
          <w:szCs w:val="32"/>
          <w14:ligatures w14:val="none"/>
        </w:rPr>
        <w:t>须</w:t>
      </w:r>
      <w:r>
        <w:rPr>
          <w:rFonts w:ascii="仿宋" w:eastAsia="仿宋" w:hAnsi="仿宋" w:cs="宋体" w:hint="eastAsia"/>
          <w:kern w:val="0"/>
          <w:sz w:val="32"/>
          <w:szCs w:val="32"/>
          <w14:ligatures w14:val="none"/>
        </w:rPr>
        <w:t>具备</w:t>
      </w:r>
      <w:r>
        <w:rPr>
          <w:rFonts w:ascii="仿宋" w:eastAsia="仿宋" w:hAnsi="仿宋" w:cs="宋体" w:hint="eastAsia"/>
          <w:kern w:val="0"/>
          <w:sz w:val="32"/>
          <w:szCs w:val="32"/>
          <w14:ligatures w14:val="none"/>
        </w:rPr>
        <w:t>依法缴纳税收和社会保障资金的良好记录；</w:t>
      </w:r>
      <w:r>
        <w:rPr>
          <w:rFonts w:ascii="仿宋" w:eastAsia="仿宋" w:hAnsi="仿宋" w:cs="宋体" w:hint="eastAsia"/>
          <w:kern w:val="0"/>
          <w:sz w:val="32"/>
          <w:szCs w:val="32"/>
          <w14:ligatures w14:val="none"/>
        </w:rPr>
        <w:t>（提供近两年依法纳税证明材料）</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（四）响应服务商</w:t>
      </w:r>
      <w:r>
        <w:rPr>
          <w:rFonts w:ascii="仿宋" w:eastAsia="仿宋" w:hAnsi="仿宋" w:cs="宋体" w:hint="eastAsia"/>
          <w:kern w:val="0"/>
          <w:sz w:val="32"/>
          <w:szCs w:val="32"/>
          <w14:ligatures w14:val="none"/>
        </w:rPr>
        <w:t>参加本次采购活动前三年内，在经营活动中没有重大违法记录</w:t>
      </w:r>
      <w:r>
        <w:rPr>
          <w:rFonts w:ascii="仿宋" w:eastAsia="仿宋" w:hAnsi="仿宋" w:cs="宋体" w:hint="eastAsia"/>
          <w:kern w:val="0"/>
          <w:sz w:val="32"/>
          <w:szCs w:val="32"/>
          <w14:ligatures w14:val="none"/>
        </w:rPr>
        <w:t>；（提供信用中国查询截图或中国政府采购网失信行为信息记录截图）</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（五）</w:t>
      </w:r>
      <w:r>
        <w:rPr>
          <w:rFonts w:ascii="仿宋" w:eastAsia="仿宋" w:hAnsi="仿宋" w:cs="宋体" w:hint="eastAsia"/>
          <w:kern w:val="0"/>
          <w:sz w:val="32"/>
          <w:szCs w:val="32"/>
          <w14:ligatures w14:val="none"/>
        </w:rPr>
        <w:t>必须具有履行合同所</w:t>
      </w:r>
      <w:r>
        <w:rPr>
          <w:rFonts w:ascii="仿宋" w:eastAsia="仿宋" w:hAnsi="仿宋" w:cs="宋体" w:hint="eastAsia"/>
          <w:kern w:val="0"/>
          <w:sz w:val="32"/>
          <w:szCs w:val="32"/>
          <w14:ligatures w14:val="none"/>
        </w:rPr>
        <w:t>必需的设备和专业技术能力</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具有相应的培训教育资质及完善的培训工作内部管理制度</w:t>
      </w:r>
      <w:r>
        <w:rPr>
          <w:rFonts w:ascii="仿宋" w:eastAsia="仿宋" w:hAnsi="仿宋" w:cs="宋体" w:hint="eastAsia"/>
          <w:kern w:val="0"/>
          <w:sz w:val="32"/>
          <w:szCs w:val="32"/>
          <w14:ligatures w14:val="none"/>
        </w:rPr>
        <w:t>；（提供</w:t>
      </w:r>
      <w:r>
        <w:rPr>
          <w:rFonts w:ascii="仿宋" w:eastAsia="仿宋" w:hAnsi="仿宋" w:cs="宋体" w:hint="eastAsia"/>
          <w:kern w:val="0"/>
          <w:sz w:val="32"/>
          <w:szCs w:val="32"/>
          <w14:ligatures w14:val="none"/>
        </w:rPr>
        <w:t>培训教育资质证明及</w:t>
      </w:r>
      <w:r>
        <w:rPr>
          <w:rFonts w:ascii="仿宋" w:eastAsia="仿宋" w:hAnsi="仿宋" w:cs="宋体" w:hint="eastAsia"/>
          <w:kern w:val="0"/>
          <w:sz w:val="32"/>
          <w:szCs w:val="32"/>
          <w14:ligatures w14:val="none"/>
        </w:rPr>
        <w:t>相关管理制度</w:t>
      </w:r>
      <w:r>
        <w:rPr>
          <w:rFonts w:ascii="仿宋" w:eastAsia="仿宋" w:hAnsi="仿宋" w:cs="宋体" w:hint="eastAsia"/>
          <w:kern w:val="0"/>
          <w:sz w:val="32"/>
          <w:szCs w:val="32"/>
          <w14:ligatures w14:val="none"/>
        </w:rPr>
        <w:t>）</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六</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须</w:t>
      </w:r>
      <w:r>
        <w:rPr>
          <w:rFonts w:ascii="仿宋" w:eastAsia="仿宋" w:hAnsi="仿宋" w:cs="宋体" w:hint="eastAsia"/>
          <w:kern w:val="0"/>
          <w:sz w:val="32"/>
          <w:szCs w:val="32"/>
          <w14:ligatures w14:val="none"/>
        </w:rPr>
        <w:t>具有丰富的女职工培训或女性职业发展、素质提升相关项目经验，承</w:t>
      </w:r>
      <w:r>
        <w:rPr>
          <w:rFonts w:ascii="仿宋" w:eastAsia="仿宋" w:hAnsi="仿宋" w:cs="宋体" w:hint="eastAsia"/>
          <w:kern w:val="0"/>
          <w:sz w:val="32"/>
          <w:szCs w:val="32"/>
          <w14:ligatures w14:val="none"/>
        </w:rPr>
        <w:t>接</w:t>
      </w:r>
      <w:r>
        <w:rPr>
          <w:rFonts w:ascii="仿宋" w:eastAsia="仿宋" w:hAnsi="仿宋" w:cs="宋体" w:hint="eastAsia"/>
          <w:kern w:val="0"/>
          <w:sz w:val="32"/>
          <w:szCs w:val="32"/>
          <w14:ligatures w14:val="none"/>
        </w:rPr>
        <w:t>过类似</w:t>
      </w:r>
      <w:r>
        <w:rPr>
          <w:rFonts w:ascii="仿宋" w:eastAsia="仿宋" w:hAnsi="仿宋" w:cs="宋体" w:hint="eastAsia"/>
          <w:kern w:val="0"/>
          <w:sz w:val="32"/>
          <w:szCs w:val="32"/>
          <w14:ligatures w14:val="none"/>
        </w:rPr>
        <w:t>培训</w:t>
      </w:r>
      <w:r>
        <w:rPr>
          <w:rFonts w:ascii="仿宋" w:eastAsia="仿宋" w:hAnsi="仿宋" w:cs="宋体" w:hint="eastAsia"/>
          <w:kern w:val="0"/>
          <w:sz w:val="32"/>
          <w:szCs w:val="32"/>
          <w14:ligatures w14:val="none"/>
        </w:rPr>
        <w:t>项目</w:t>
      </w:r>
      <w:r>
        <w:rPr>
          <w:rFonts w:ascii="仿宋" w:eastAsia="仿宋" w:hAnsi="仿宋" w:cs="宋体" w:hint="eastAsia"/>
          <w:kern w:val="0"/>
          <w:sz w:val="32"/>
          <w:szCs w:val="32"/>
          <w14:ligatures w14:val="none"/>
        </w:rPr>
        <w:t>；（提供近两年内</w:t>
      </w:r>
      <w:r>
        <w:rPr>
          <w:rFonts w:ascii="仿宋" w:eastAsia="仿宋" w:hAnsi="仿宋" w:cs="宋体" w:hint="eastAsia"/>
          <w:kern w:val="0"/>
          <w:sz w:val="32"/>
          <w:szCs w:val="32"/>
          <w14:ligatures w14:val="none"/>
        </w:rPr>
        <w:t>2-3</w:t>
      </w:r>
      <w:r>
        <w:rPr>
          <w:rFonts w:ascii="仿宋" w:eastAsia="仿宋" w:hAnsi="仿宋" w:cs="宋体" w:hint="eastAsia"/>
          <w:kern w:val="0"/>
          <w:sz w:val="32"/>
          <w:szCs w:val="32"/>
          <w14:ligatures w14:val="none"/>
        </w:rPr>
        <w:t>场</w:t>
      </w:r>
      <w:r>
        <w:rPr>
          <w:rFonts w:ascii="仿宋" w:eastAsia="仿宋" w:hAnsi="仿宋" w:cs="宋体" w:hint="eastAsia"/>
          <w:kern w:val="0"/>
          <w:sz w:val="32"/>
          <w:szCs w:val="32"/>
          <w14:ligatures w14:val="none"/>
        </w:rPr>
        <w:t>类似项目</w:t>
      </w:r>
      <w:r>
        <w:rPr>
          <w:rFonts w:ascii="仿宋" w:eastAsia="仿宋" w:hAnsi="仿宋" w:cs="宋体" w:hint="eastAsia"/>
          <w:kern w:val="0"/>
          <w:sz w:val="32"/>
          <w:szCs w:val="32"/>
          <w14:ligatures w14:val="none"/>
        </w:rPr>
        <w:t>有效</w:t>
      </w:r>
      <w:r>
        <w:rPr>
          <w:rFonts w:ascii="仿宋" w:eastAsia="仿宋" w:hAnsi="仿宋" w:cs="宋体" w:hint="eastAsia"/>
          <w:kern w:val="0"/>
          <w:sz w:val="32"/>
          <w:szCs w:val="32"/>
          <w14:ligatures w14:val="none"/>
        </w:rPr>
        <w:t>证明）</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（七）项目专班配置：鉴于本项目</w:t>
      </w:r>
      <w:r>
        <w:rPr>
          <w:rFonts w:ascii="仿宋" w:eastAsia="仿宋" w:hAnsi="仿宋" w:cs="宋体" w:hint="eastAsia"/>
          <w:kern w:val="0"/>
          <w:sz w:val="32"/>
          <w:szCs w:val="32"/>
          <w14:ligatures w14:val="none"/>
        </w:rPr>
        <w:t>47</w:t>
      </w:r>
      <w:r>
        <w:rPr>
          <w:rFonts w:ascii="仿宋" w:eastAsia="仿宋" w:hAnsi="仿宋" w:cs="宋体" w:hint="eastAsia"/>
          <w:kern w:val="0"/>
          <w:sz w:val="32"/>
          <w:szCs w:val="32"/>
          <w14:ligatures w14:val="none"/>
        </w:rPr>
        <w:t>场课程涉及</w:t>
      </w:r>
      <w:r>
        <w:rPr>
          <w:rFonts w:ascii="仿宋" w:eastAsia="仿宋" w:hAnsi="仿宋" w:cs="宋体" w:hint="eastAsia"/>
          <w:kern w:val="0"/>
          <w:sz w:val="32"/>
          <w:szCs w:val="32"/>
          <w14:ligatures w14:val="none"/>
        </w:rPr>
        <w:t>23</w:t>
      </w:r>
      <w:r>
        <w:rPr>
          <w:rFonts w:ascii="仿宋" w:eastAsia="仿宋" w:hAnsi="仿宋" w:cs="宋体" w:hint="eastAsia"/>
          <w:kern w:val="0"/>
          <w:sz w:val="32"/>
          <w:szCs w:val="32"/>
          <w14:ligatures w14:val="none"/>
        </w:rPr>
        <w:t>个方向，且存在同一时段多地点同步开课的特殊情形，须针对本项目组建专职履约团队，并配备不少于</w:t>
      </w:r>
      <w:r>
        <w:rPr>
          <w:rFonts w:ascii="仿宋" w:eastAsia="仿宋" w:hAnsi="仿宋" w:cs="宋体" w:hint="eastAsia"/>
          <w:kern w:val="0"/>
          <w:sz w:val="32"/>
          <w:szCs w:val="32"/>
          <w14:ligatures w14:val="none"/>
        </w:rPr>
        <w:t>5</w:t>
      </w:r>
      <w:r>
        <w:rPr>
          <w:rFonts w:ascii="仿宋" w:eastAsia="仿宋" w:hAnsi="仿宋" w:cs="宋体" w:hint="eastAsia"/>
          <w:kern w:val="0"/>
          <w:sz w:val="32"/>
          <w:szCs w:val="32"/>
          <w14:ligatures w14:val="none"/>
        </w:rPr>
        <w:t>名专职教务及管理人员，岗位包含项目总协调、现场执行督导、跟班教务等。（须提供上述</w:t>
      </w:r>
      <w:r>
        <w:rPr>
          <w:rFonts w:ascii="仿宋" w:eastAsia="仿宋" w:hAnsi="仿宋" w:cs="宋体" w:hint="eastAsia"/>
          <w:kern w:val="0"/>
          <w:sz w:val="32"/>
          <w:szCs w:val="32"/>
          <w14:ligatures w14:val="none"/>
        </w:rPr>
        <w:t>5</w:t>
      </w:r>
      <w:r>
        <w:rPr>
          <w:rFonts w:ascii="仿宋" w:eastAsia="仿宋" w:hAnsi="仿宋" w:cs="宋体" w:hint="eastAsia"/>
          <w:kern w:val="0"/>
          <w:sz w:val="32"/>
          <w:szCs w:val="32"/>
          <w14:ligatures w14:val="none"/>
        </w:rPr>
        <w:t>名专职人员与本单位签订的劳动合同，以及供应商为其缴纳的近</w:t>
      </w:r>
      <w:r>
        <w:rPr>
          <w:rFonts w:ascii="仿宋" w:eastAsia="仿宋" w:hAnsi="仿宋" w:cs="宋体" w:hint="eastAsia"/>
          <w:kern w:val="0"/>
          <w:sz w:val="32"/>
          <w:szCs w:val="32"/>
          <w14:ligatures w14:val="none"/>
        </w:rPr>
        <w:t>3</w:t>
      </w:r>
      <w:r>
        <w:rPr>
          <w:rFonts w:ascii="仿宋" w:eastAsia="仿宋" w:hAnsi="仿宋" w:cs="宋体" w:hint="eastAsia"/>
          <w:kern w:val="0"/>
          <w:sz w:val="32"/>
          <w:szCs w:val="32"/>
          <w14:ligatures w14:val="none"/>
        </w:rPr>
        <w:t>个月社会保险凭证）。</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八</w:t>
      </w:r>
      <w:r>
        <w:rPr>
          <w:rFonts w:ascii="仿宋" w:eastAsia="仿宋" w:hAnsi="仿宋" w:cs="宋体" w:hint="eastAsia"/>
          <w:kern w:val="0"/>
          <w:sz w:val="32"/>
          <w:szCs w:val="32"/>
          <w14:ligatures w14:val="none"/>
        </w:rPr>
        <w:t>）拥有稳定的、经验丰富的授课师资</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本项目共</w:t>
      </w:r>
      <w:r>
        <w:rPr>
          <w:rFonts w:ascii="仿宋" w:eastAsia="仿宋" w:hAnsi="仿宋" w:cs="宋体" w:hint="eastAsia"/>
          <w:kern w:val="0"/>
          <w:sz w:val="32"/>
          <w:szCs w:val="32"/>
          <w14:ligatures w14:val="none"/>
        </w:rPr>
        <w:t>47</w:t>
      </w:r>
      <w:r>
        <w:rPr>
          <w:rFonts w:ascii="仿宋" w:eastAsia="仿宋" w:hAnsi="仿宋" w:cs="宋体" w:hint="eastAsia"/>
          <w:kern w:val="0"/>
          <w:sz w:val="32"/>
          <w:szCs w:val="32"/>
          <w14:ligatures w14:val="none"/>
        </w:rPr>
        <w:t>场课程，涉及</w:t>
      </w:r>
      <w:r>
        <w:rPr>
          <w:rFonts w:ascii="仿宋" w:eastAsia="仿宋" w:hAnsi="仿宋" w:cs="宋体" w:hint="eastAsia"/>
          <w:kern w:val="0"/>
          <w:sz w:val="32"/>
          <w:szCs w:val="32"/>
          <w14:ligatures w14:val="none"/>
        </w:rPr>
        <w:t>23</w:t>
      </w:r>
      <w:r>
        <w:rPr>
          <w:rFonts w:ascii="仿宋" w:eastAsia="仿宋" w:hAnsi="仿宋" w:cs="宋体" w:hint="eastAsia"/>
          <w:kern w:val="0"/>
          <w:sz w:val="32"/>
          <w:szCs w:val="32"/>
          <w14:ligatures w14:val="none"/>
        </w:rPr>
        <w:t>个课程方向，且存在同一时段多地点同步开课的情形。供应商须满足：</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1.</w:t>
      </w:r>
      <w:r>
        <w:rPr>
          <w:rFonts w:ascii="仿宋" w:eastAsia="仿宋" w:hAnsi="仿宋" w:cs="宋体" w:hint="eastAsia"/>
          <w:kern w:val="0"/>
          <w:sz w:val="32"/>
          <w:szCs w:val="32"/>
          <w14:ligatures w14:val="none"/>
        </w:rPr>
        <w:t>应具备固定师资储备，须提供不少于</w:t>
      </w:r>
      <w:r>
        <w:rPr>
          <w:rFonts w:ascii="仿宋" w:eastAsia="仿宋" w:hAnsi="仿宋" w:cs="宋体" w:hint="eastAsia"/>
          <w:kern w:val="0"/>
          <w:sz w:val="32"/>
          <w:szCs w:val="32"/>
          <w14:ligatures w14:val="none"/>
        </w:rPr>
        <w:t>10</w:t>
      </w:r>
      <w:r>
        <w:rPr>
          <w:rFonts w:ascii="仿宋" w:eastAsia="仿宋" w:hAnsi="仿宋" w:cs="宋体" w:hint="eastAsia"/>
          <w:kern w:val="0"/>
          <w:sz w:val="32"/>
          <w:szCs w:val="32"/>
          <w14:ligatures w14:val="none"/>
        </w:rPr>
        <w:t>名长期稳定授课讲师，承诺项目实施期间不得</w:t>
      </w:r>
      <w:r>
        <w:rPr>
          <w:rFonts w:ascii="仿宋" w:eastAsia="仿宋" w:hAnsi="仿宋" w:cs="宋体" w:hint="eastAsia"/>
          <w:kern w:val="0"/>
          <w:sz w:val="32"/>
          <w:szCs w:val="32"/>
          <w14:ligatures w14:val="none"/>
        </w:rPr>
        <w:t>临时拼凑授课人员，实施期间不得擅自更换讲师；确需更换的，须提前书面报采购人同意，且接替讲师专业水平不得低于原定讲师。不得将本项目课程转包、分包给第三方实施。</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2.</w:t>
      </w:r>
      <w:r>
        <w:rPr>
          <w:rFonts w:ascii="仿宋" w:eastAsia="仿宋" w:hAnsi="仿宋" w:cs="宋体" w:hint="eastAsia"/>
          <w:kern w:val="0"/>
          <w:sz w:val="32"/>
          <w:szCs w:val="32"/>
          <w14:ligatures w14:val="none"/>
        </w:rPr>
        <w:t>师资资质要求（按课程方向分类）：</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1</w:t>
      </w:r>
      <w:r>
        <w:rPr>
          <w:rFonts w:ascii="仿宋" w:eastAsia="仿宋" w:hAnsi="仿宋" w:cs="宋体" w:hint="eastAsia"/>
          <w:kern w:val="0"/>
          <w:sz w:val="32"/>
          <w:szCs w:val="32"/>
          <w14:ligatures w14:val="none"/>
        </w:rPr>
        <w:t>）专业讲座类课程（</w:t>
      </w:r>
      <w:r>
        <w:rPr>
          <w:rFonts w:ascii="仿宋" w:eastAsia="仿宋" w:hAnsi="仿宋" w:cs="宋体" w:hint="eastAsia"/>
          <w:kern w:val="0"/>
          <w:sz w:val="32"/>
          <w:szCs w:val="32"/>
          <w14:ligatures w14:val="none"/>
        </w:rPr>
        <w:t>15</w:t>
      </w:r>
      <w:r>
        <w:rPr>
          <w:rFonts w:ascii="仿宋" w:eastAsia="仿宋" w:hAnsi="仿宋" w:cs="宋体" w:hint="eastAsia"/>
          <w:kern w:val="0"/>
          <w:sz w:val="32"/>
          <w:szCs w:val="32"/>
          <w14:ligatures w14:val="none"/>
        </w:rPr>
        <w:t>个方向）讲师：须具备中</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高级及以上专业技术职称，或取得与授课方向对应的中级及以上专业技术类职业资格。</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2</w:t>
      </w:r>
      <w:r>
        <w:rPr>
          <w:rFonts w:ascii="仿宋" w:eastAsia="仿宋" w:hAnsi="仿宋" w:cs="宋体" w:hint="eastAsia"/>
          <w:kern w:val="0"/>
          <w:sz w:val="32"/>
          <w:szCs w:val="32"/>
          <w14:ligatures w14:val="none"/>
        </w:rPr>
        <w:t>）匠造手作非遗课堂（</w:t>
      </w:r>
      <w:r>
        <w:rPr>
          <w:rFonts w:ascii="仿宋" w:eastAsia="仿宋" w:hAnsi="仿宋" w:cs="宋体" w:hint="eastAsia"/>
          <w:kern w:val="0"/>
          <w:sz w:val="32"/>
          <w:szCs w:val="32"/>
          <w14:ligatures w14:val="none"/>
        </w:rPr>
        <w:t>8</w:t>
      </w:r>
      <w:r>
        <w:rPr>
          <w:rFonts w:ascii="仿宋" w:eastAsia="仿宋" w:hAnsi="仿宋" w:cs="宋体" w:hint="eastAsia"/>
          <w:kern w:val="0"/>
          <w:sz w:val="32"/>
          <w:szCs w:val="32"/>
          <w14:ligatures w14:val="none"/>
        </w:rPr>
        <w:t>个方向）讲师：不强制要求专业技术职称，须满足以下任一条件：</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①</w:t>
      </w:r>
      <w:r>
        <w:rPr>
          <w:rFonts w:ascii="仿宋" w:eastAsia="仿宋" w:hAnsi="仿宋" w:cs="宋体" w:hint="eastAsia"/>
          <w:kern w:val="0"/>
          <w:sz w:val="32"/>
          <w:szCs w:val="32"/>
          <w14:ligatures w14:val="none"/>
        </w:rPr>
        <w:t xml:space="preserve"> </w:t>
      </w:r>
      <w:r>
        <w:rPr>
          <w:rFonts w:ascii="仿宋" w:eastAsia="仿宋" w:hAnsi="仿宋" w:cs="宋体" w:hint="eastAsia"/>
          <w:kern w:val="0"/>
          <w:sz w:val="32"/>
          <w:szCs w:val="32"/>
          <w14:ligatures w14:val="none"/>
        </w:rPr>
        <w:t>持有与手工艺方向对应的三级</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高级工及以上职业技能等级证书或职业资格证书；</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②</w:t>
      </w:r>
      <w:r>
        <w:rPr>
          <w:rFonts w:ascii="仿宋" w:eastAsia="仿宋" w:hAnsi="仿宋" w:cs="宋体" w:hint="eastAsia"/>
          <w:kern w:val="0"/>
          <w:sz w:val="32"/>
          <w:szCs w:val="32"/>
          <w14:ligatures w14:val="none"/>
        </w:rPr>
        <w:t xml:space="preserve"> </w:t>
      </w:r>
      <w:r>
        <w:rPr>
          <w:rFonts w:ascii="仿宋" w:eastAsia="仿宋" w:hAnsi="仿宋" w:cs="宋体" w:hint="eastAsia"/>
          <w:kern w:val="0"/>
          <w:sz w:val="32"/>
          <w:szCs w:val="32"/>
          <w14:ligatures w14:val="none"/>
        </w:rPr>
        <w:t>为非物质文化遗产代表</w:t>
      </w:r>
      <w:r>
        <w:rPr>
          <w:rFonts w:ascii="仿宋" w:eastAsia="仿宋" w:hAnsi="仿宋" w:cs="宋体" w:hint="eastAsia"/>
          <w:kern w:val="0"/>
          <w:sz w:val="32"/>
          <w:szCs w:val="32"/>
          <w14:ligatures w14:val="none"/>
        </w:rPr>
        <w:t>性传承人；</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③</w:t>
      </w:r>
      <w:r>
        <w:rPr>
          <w:rFonts w:ascii="仿宋" w:eastAsia="仿宋" w:hAnsi="仿宋" w:cs="宋体" w:hint="eastAsia"/>
          <w:kern w:val="0"/>
          <w:sz w:val="32"/>
          <w:szCs w:val="32"/>
          <w14:ligatures w14:val="none"/>
        </w:rPr>
        <w:t xml:space="preserve"> </w:t>
      </w:r>
      <w:r>
        <w:rPr>
          <w:rFonts w:ascii="仿宋" w:eastAsia="仿宋" w:hAnsi="仿宋" w:cs="宋体" w:hint="eastAsia"/>
          <w:kern w:val="0"/>
          <w:sz w:val="32"/>
          <w:szCs w:val="32"/>
          <w14:ligatures w14:val="none"/>
        </w:rPr>
        <w:t>具有工艺美术大师、民间工艺大师、技能大师工作室领办人等称号；</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④</w:t>
      </w:r>
      <w:r>
        <w:rPr>
          <w:rFonts w:ascii="仿宋" w:eastAsia="仿宋" w:hAnsi="仿宋" w:cs="宋体" w:hint="eastAsia"/>
          <w:kern w:val="0"/>
          <w:sz w:val="32"/>
          <w:szCs w:val="32"/>
          <w14:ligatures w14:val="none"/>
        </w:rPr>
        <w:t xml:space="preserve"> </w:t>
      </w:r>
      <w:r>
        <w:rPr>
          <w:rFonts w:ascii="仿宋" w:eastAsia="仿宋" w:hAnsi="仿宋" w:cs="宋体" w:hint="eastAsia"/>
          <w:kern w:val="0"/>
          <w:sz w:val="32"/>
          <w:szCs w:val="32"/>
          <w14:ligatures w14:val="none"/>
        </w:rPr>
        <w:t>从事该手工艺方向从业满</w:t>
      </w:r>
      <w:r>
        <w:rPr>
          <w:rFonts w:ascii="仿宋" w:eastAsia="仿宋" w:hAnsi="仿宋" w:cs="宋体" w:hint="eastAsia"/>
          <w:kern w:val="0"/>
          <w:sz w:val="32"/>
          <w:szCs w:val="32"/>
          <w14:ligatures w14:val="none"/>
        </w:rPr>
        <w:t xml:space="preserve"> 5 </w:t>
      </w:r>
      <w:r>
        <w:rPr>
          <w:rFonts w:ascii="仿宋" w:eastAsia="仿宋" w:hAnsi="仿宋" w:cs="宋体" w:hint="eastAsia"/>
          <w:kern w:val="0"/>
          <w:sz w:val="32"/>
          <w:szCs w:val="32"/>
          <w14:ligatures w14:val="none"/>
        </w:rPr>
        <w:t>年，近</w:t>
      </w:r>
      <w:r>
        <w:rPr>
          <w:rFonts w:ascii="仿宋" w:eastAsia="仿宋" w:hAnsi="仿宋" w:cs="宋体" w:hint="eastAsia"/>
          <w:kern w:val="0"/>
          <w:sz w:val="32"/>
          <w:szCs w:val="32"/>
          <w14:ligatures w14:val="none"/>
        </w:rPr>
        <w:t xml:space="preserve"> 3 </w:t>
      </w:r>
      <w:r>
        <w:rPr>
          <w:rFonts w:ascii="仿宋" w:eastAsia="仿宋" w:hAnsi="仿宋" w:cs="宋体" w:hint="eastAsia"/>
          <w:kern w:val="0"/>
          <w:sz w:val="32"/>
          <w:szCs w:val="32"/>
          <w14:ligatures w14:val="none"/>
        </w:rPr>
        <w:t>年持续开展相关教学或创作工作，提供不少于两项佐证材料（授课影像资料、作品参展</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获奖证明、基层培训服务合同）。</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3</w:t>
      </w:r>
      <w:r>
        <w:rPr>
          <w:rFonts w:ascii="仿宋" w:eastAsia="仿宋" w:hAnsi="仿宋" w:cs="宋体" w:hint="eastAsia"/>
          <w:kern w:val="0"/>
          <w:sz w:val="32"/>
          <w:szCs w:val="32"/>
          <w14:ligatures w14:val="none"/>
        </w:rPr>
        <w:t>）师资结构总体要求：本项目</w:t>
      </w:r>
      <w:r>
        <w:rPr>
          <w:rFonts w:ascii="仿宋" w:eastAsia="仿宋" w:hAnsi="仿宋" w:cs="宋体" w:hint="eastAsia"/>
          <w:kern w:val="0"/>
          <w:sz w:val="32"/>
          <w:szCs w:val="32"/>
          <w14:ligatures w14:val="none"/>
        </w:rPr>
        <w:t>10</w:t>
      </w:r>
      <w:r>
        <w:rPr>
          <w:rFonts w:ascii="仿宋" w:eastAsia="仿宋" w:hAnsi="仿宋" w:cs="宋体" w:hint="eastAsia"/>
          <w:kern w:val="0"/>
          <w:sz w:val="32"/>
          <w:szCs w:val="32"/>
          <w14:ligatures w14:val="none"/>
        </w:rPr>
        <w:t>名及以上讲师中，专业讲座类与非遗手工类讲师比例应与课程场次比例（</w:t>
      </w:r>
      <w:r>
        <w:rPr>
          <w:rFonts w:ascii="仿宋" w:eastAsia="仿宋" w:hAnsi="仿宋" w:cs="宋体" w:hint="eastAsia"/>
          <w:kern w:val="0"/>
          <w:sz w:val="32"/>
          <w:szCs w:val="32"/>
          <w14:ligatures w14:val="none"/>
        </w:rPr>
        <w:t>15</w:t>
      </w:r>
      <w:r>
        <w:rPr>
          <w:rFonts w:ascii="仿宋" w:eastAsia="仿宋" w:hAnsi="仿宋" w:cs="宋体" w:hint="eastAsia"/>
          <w:kern w:val="0"/>
          <w:sz w:val="32"/>
          <w:szCs w:val="32"/>
          <w14:ligatures w14:val="none"/>
        </w:rPr>
        <w:t>方向</w:t>
      </w:r>
      <w:r>
        <w:rPr>
          <w:rFonts w:ascii="仿宋" w:eastAsia="仿宋" w:hAnsi="仿宋" w:cs="宋体" w:hint="eastAsia"/>
          <w:kern w:val="0"/>
          <w:sz w:val="32"/>
          <w:szCs w:val="32"/>
          <w14:ligatures w14:val="none"/>
        </w:rPr>
        <w:t>/8</w:t>
      </w:r>
      <w:r>
        <w:rPr>
          <w:rFonts w:ascii="仿宋" w:eastAsia="仿宋" w:hAnsi="仿宋" w:cs="宋体" w:hint="eastAsia"/>
          <w:kern w:val="0"/>
          <w:sz w:val="32"/>
          <w:szCs w:val="32"/>
          <w14:ligatures w14:val="none"/>
        </w:rPr>
        <w:t>方向）大致匹配。</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其中，达到“相当于中级及以上”水平的讲师不少于</w:t>
      </w:r>
      <w:r>
        <w:rPr>
          <w:rFonts w:ascii="仿宋" w:eastAsia="仿宋" w:hAnsi="仿宋" w:cs="宋体" w:hint="eastAsia"/>
          <w:kern w:val="0"/>
          <w:sz w:val="32"/>
          <w:szCs w:val="32"/>
          <w14:ligatures w14:val="none"/>
        </w:rPr>
        <w:t>6</w:t>
      </w:r>
      <w:r>
        <w:rPr>
          <w:rFonts w:ascii="仿宋" w:eastAsia="仿宋" w:hAnsi="仿宋" w:cs="宋体" w:hint="eastAsia"/>
          <w:kern w:val="0"/>
          <w:sz w:val="32"/>
          <w:szCs w:val="32"/>
          <w14:ligatures w14:val="none"/>
        </w:rPr>
        <w:t>名（讲座类中级及以上专业技术职称、县级及以上技术能手、工匠、劳动模范称号；非遗类中级技师</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县级以上工匠</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大师称号</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非物质文化遗产代表性传承人，从事非遗类手工艺方向从业满</w:t>
      </w:r>
      <w:r>
        <w:rPr>
          <w:rFonts w:ascii="仿宋" w:eastAsia="仿宋" w:hAnsi="仿宋" w:cs="宋体" w:hint="eastAsia"/>
          <w:kern w:val="0"/>
          <w:sz w:val="32"/>
          <w:szCs w:val="32"/>
          <w14:ligatures w14:val="none"/>
        </w:rPr>
        <w:t xml:space="preserve"> 5 </w:t>
      </w:r>
      <w:r>
        <w:rPr>
          <w:rFonts w:ascii="仿宋" w:eastAsia="仿宋" w:hAnsi="仿宋" w:cs="宋体" w:hint="eastAsia"/>
          <w:kern w:val="0"/>
          <w:sz w:val="32"/>
          <w:szCs w:val="32"/>
          <w14:ligatures w14:val="none"/>
        </w:rPr>
        <w:t>年，近</w:t>
      </w:r>
      <w:r>
        <w:rPr>
          <w:rFonts w:ascii="仿宋" w:eastAsia="仿宋" w:hAnsi="仿宋" w:cs="宋体" w:hint="eastAsia"/>
          <w:kern w:val="0"/>
          <w:sz w:val="32"/>
          <w:szCs w:val="32"/>
          <w14:ligatures w14:val="none"/>
        </w:rPr>
        <w:t xml:space="preserve"> 3 </w:t>
      </w:r>
      <w:r>
        <w:rPr>
          <w:rFonts w:ascii="仿宋" w:eastAsia="仿宋" w:hAnsi="仿宋" w:cs="宋体" w:hint="eastAsia"/>
          <w:kern w:val="0"/>
          <w:sz w:val="32"/>
          <w:szCs w:val="32"/>
          <w14:ligatures w14:val="none"/>
        </w:rPr>
        <w:t>年持续开展相关教学或创作工作，可视同达到中级水平）。</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达到“相当于高级”水平的不少于</w:t>
      </w:r>
      <w:r>
        <w:rPr>
          <w:rFonts w:ascii="仿宋" w:eastAsia="仿宋" w:hAnsi="仿宋" w:cs="宋体" w:hint="eastAsia"/>
          <w:kern w:val="0"/>
          <w:sz w:val="32"/>
          <w:szCs w:val="32"/>
          <w14:ligatures w14:val="none"/>
        </w:rPr>
        <w:t>4</w:t>
      </w:r>
      <w:r>
        <w:rPr>
          <w:rFonts w:ascii="仿宋" w:eastAsia="仿宋" w:hAnsi="仿宋" w:cs="宋体" w:hint="eastAsia"/>
          <w:kern w:val="0"/>
          <w:sz w:val="32"/>
          <w:szCs w:val="32"/>
          <w14:ligatures w14:val="none"/>
        </w:rPr>
        <w:t>名（讲座类副高级及以上专业技术职称、省部级及以上技术能手、工匠、劳动模范称号；非遗类高级技师</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省级以上工匠</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大师称号</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非物质文化遗产代表性传承人，可视同达到高级水平）。</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4</w:t>
      </w:r>
      <w:r>
        <w:rPr>
          <w:rFonts w:ascii="仿宋" w:eastAsia="仿宋" w:hAnsi="仿宋" w:cs="宋体" w:hint="eastAsia"/>
          <w:kern w:val="0"/>
          <w:sz w:val="32"/>
          <w:szCs w:val="32"/>
          <w14:ligatures w14:val="none"/>
        </w:rPr>
        <w:t>）师资佐证材料提交</w:t>
      </w:r>
      <w:r>
        <w:rPr>
          <w:rFonts w:ascii="仿宋" w:eastAsia="仿宋" w:hAnsi="仿宋" w:cs="宋体" w:hint="eastAsia"/>
          <w:kern w:val="0"/>
          <w:sz w:val="32"/>
          <w:szCs w:val="32"/>
          <w14:ligatures w14:val="none"/>
        </w:rPr>
        <w:t>要求：</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①全职在岗讲师：提供师资简介、职称证书或专业资格证书、近</w:t>
      </w:r>
      <w:r>
        <w:rPr>
          <w:rFonts w:ascii="仿宋" w:eastAsia="仿宋" w:hAnsi="仿宋" w:cs="宋体" w:hint="eastAsia"/>
          <w:kern w:val="0"/>
          <w:sz w:val="32"/>
          <w:szCs w:val="32"/>
          <w14:ligatures w14:val="none"/>
        </w:rPr>
        <w:t>3</w:t>
      </w:r>
      <w:r>
        <w:rPr>
          <w:rFonts w:ascii="仿宋" w:eastAsia="仿宋" w:hAnsi="仿宋" w:cs="宋体" w:hint="eastAsia"/>
          <w:kern w:val="0"/>
          <w:sz w:val="32"/>
          <w:szCs w:val="32"/>
          <w14:ligatures w14:val="none"/>
        </w:rPr>
        <w:t>个月社保缴纳凭证、同类主题授课业绩材料；</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②长期合作讲师：提供师资简介、有效期</w:t>
      </w:r>
      <w:r>
        <w:rPr>
          <w:rFonts w:ascii="仿宋" w:eastAsia="仿宋" w:hAnsi="仿宋" w:cs="宋体" w:hint="eastAsia"/>
          <w:kern w:val="0"/>
          <w:sz w:val="32"/>
          <w:szCs w:val="32"/>
          <w14:ligatures w14:val="none"/>
        </w:rPr>
        <w:t>1</w:t>
      </w:r>
      <w:r>
        <w:rPr>
          <w:rFonts w:ascii="仿宋" w:eastAsia="仿宋" w:hAnsi="仿宋" w:cs="宋体" w:hint="eastAsia"/>
          <w:kern w:val="0"/>
          <w:sz w:val="32"/>
          <w:szCs w:val="32"/>
          <w14:ligatures w14:val="none"/>
        </w:rPr>
        <w:t>年及以上专属授课合作协议、专业资格证书、过往同类课程授课证明材料。</w:t>
      </w:r>
    </w:p>
    <w:p w:rsidR="00E351E8" w:rsidRDefault="006453B4">
      <w:pPr>
        <w:widowControl/>
        <w:shd w:val="clear" w:color="auto" w:fill="FFFFFF"/>
        <w:spacing w:after="0" w:line="580" w:lineRule="exact"/>
        <w:ind w:firstLineChars="200" w:firstLine="640"/>
        <w:jc w:val="both"/>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八</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在柳州市区须有固定的不少于</w:t>
      </w:r>
      <w:r>
        <w:rPr>
          <w:rFonts w:ascii="仿宋" w:eastAsia="仿宋" w:hAnsi="仿宋" w:cs="宋体" w:hint="eastAsia"/>
          <w:kern w:val="0"/>
          <w:sz w:val="32"/>
          <w:szCs w:val="32"/>
          <w14:ligatures w14:val="none"/>
        </w:rPr>
        <w:t>200</w:t>
      </w:r>
      <w:r>
        <w:rPr>
          <w:rFonts w:ascii="仿宋" w:eastAsia="仿宋" w:hAnsi="仿宋" w:cs="宋体" w:hint="eastAsia"/>
          <w:kern w:val="0"/>
          <w:sz w:val="32"/>
          <w:szCs w:val="32"/>
          <w14:ligatures w14:val="none"/>
        </w:rPr>
        <w:t>平方米</w:t>
      </w:r>
      <w:r>
        <w:rPr>
          <w:rFonts w:ascii="仿宋" w:eastAsia="仿宋" w:hAnsi="仿宋" w:cs="宋体" w:hint="eastAsia"/>
          <w:kern w:val="0"/>
          <w:sz w:val="32"/>
          <w:szCs w:val="32"/>
          <w14:ligatures w14:val="none"/>
        </w:rPr>
        <w:t>教学场所（可提供租赁合同或房产证明）</w:t>
      </w:r>
    </w:p>
    <w:p w:rsidR="00E351E8" w:rsidRDefault="006453B4">
      <w:pPr>
        <w:widowControl/>
        <w:shd w:val="clear" w:color="auto" w:fill="FFFFFF"/>
        <w:spacing w:after="0" w:line="580" w:lineRule="exact"/>
        <w:ind w:firstLineChars="200" w:firstLine="640"/>
        <w:jc w:val="both"/>
        <w:rPr>
          <w:rFonts w:ascii="仿宋" w:eastAsia="仿宋" w:hAnsi="仿宋" w:cs="仿宋"/>
          <w:kern w:val="0"/>
          <w:sz w:val="32"/>
          <w:szCs w:val="32"/>
          <w:shd w:val="clear" w:color="auto" w:fill="FFFFFF"/>
          <w:lang w:bidi="ar"/>
        </w:rPr>
      </w:pPr>
      <w:r>
        <w:rPr>
          <w:rFonts w:ascii="仿宋" w:eastAsia="仿宋" w:hAnsi="仿宋" w:cs="宋体" w:hint="eastAsia"/>
          <w:kern w:val="0"/>
          <w:sz w:val="32"/>
          <w:szCs w:val="32"/>
          <w14:ligatures w14:val="none"/>
        </w:rPr>
        <w:t>（九）</w:t>
      </w:r>
      <w:r>
        <w:rPr>
          <w:rFonts w:ascii="仿宋" w:eastAsia="仿宋" w:hAnsi="仿宋" w:cs="宋体" w:hint="eastAsia"/>
          <w:kern w:val="0"/>
          <w:sz w:val="32"/>
          <w:szCs w:val="32"/>
          <w14:ligatures w14:val="none"/>
        </w:rPr>
        <w:t>本项目不接受联合比选，不得将项目分包或转包</w:t>
      </w:r>
      <w:r>
        <w:rPr>
          <w:rFonts w:ascii="仿宋" w:eastAsia="仿宋" w:hAnsi="仿宋" w:cs="宋体" w:hint="eastAsia"/>
          <w:kern w:val="0"/>
          <w:sz w:val="32"/>
          <w:szCs w:val="32"/>
          <w14:ligatures w14:val="none"/>
        </w:rPr>
        <w:t>给其他</w:t>
      </w:r>
      <w:r>
        <w:rPr>
          <w:rFonts w:ascii="仿宋" w:eastAsia="仿宋" w:hAnsi="仿宋" w:cs="仿宋" w:hint="eastAsia"/>
          <w:kern w:val="0"/>
          <w:sz w:val="32"/>
          <w:szCs w:val="32"/>
          <w:shd w:val="clear" w:color="auto" w:fill="FFFFFF"/>
          <w:lang w:bidi="ar"/>
        </w:rPr>
        <w:t>单位和个人，不得聘请非报备师资进行授课。</w:t>
      </w:r>
    </w:p>
    <w:p w:rsidR="00E351E8" w:rsidRDefault="006453B4">
      <w:pPr>
        <w:widowControl/>
        <w:shd w:val="clear" w:color="auto" w:fill="FFFFFF"/>
        <w:spacing w:after="0" w:line="560" w:lineRule="exact"/>
        <w:ind w:firstLineChars="200" w:firstLine="640"/>
        <w:jc w:val="both"/>
        <w:rPr>
          <w:rFonts w:ascii="黑体" w:eastAsia="黑体" w:hAnsi="黑体" w:cs="黑体"/>
          <w:kern w:val="0"/>
          <w:sz w:val="32"/>
          <w:szCs w:val="32"/>
          <w:shd w:val="clear" w:color="auto" w:fill="FFFFFF"/>
          <w:lang w:bidi="ar"/>
        </w:rPr>
      </w:pPr>
      <w:r>
        <w:rPr>
          <w:rFonts w:ascii="黑体" w:eastAsia="黑体" w:hAnsi="黑体" w:cs="黑体" w:hint="eastAsia"/>
          <w:kern w:val="0"/>
          <w:sz w:val="32"/>
          <w:szCs w:val="32"/>
          <w:shd w:val="clear" w:color="auto" w:fill="FFFFFF"/>
          <w:lang w:bidi="ar"/>
        </w:rPr>
        <w:t>六、报价要求</w:t>
      </w:r>
    </w:p>
    <w:p w:rsidR="00E351E8" w:rsidRDefault="006453B4">
      <w:pPr>
        <w:spacing w:after="0" w:line="560" w:lineRule="exact"/>
        <w:ind w:firstLineChars="200" w:firstLine="640"/>
        <w:rPr>
          <w:rFonts w:ascii="仿宋" w:eastAsia="仿宋" w:hAnsi="仿宋" w:cs="宋体"/>
          <w:kern w:val="0"/>
          <w:sz w:val="32"/>
          <w:szCs w:val="32"/>
          <w14:ligatures w14:val="none"/>
        </w:rPr>
      </w:pPr>
      <w:r>
        <w:rPr>
          <w:rFonts w:ascii="楷体" w:eastAsia="楷体" w:hAnsi="楷体" w:cs="楷体" w:hint="eastAsia"/>
          <w:kern w:val="0"/>
          <w:sz w:val="32"/>
          <w:szCs w:val="32"/>
          <w14:ligatures w14:val="none"/>
        </w:rPr>
        <w:t>（一）讲座类课程：</w:t>
      </w:r>
      <w:r>
        <w:rPr>
          <w:rFonts w:ascii="仿宋" w:eastAsia="仿宋" w:hAnsi="仿宋" w:cs="宋体" w:hint="eastAsia"/>
          <w:kern w:val="0"/>
          <w:sz w:val="32"/>
          <w:szCs w:val="32"/>
          <w14:ligatures w14:val="none"/>
        </w:rPr>
        <w:t>本项目所有讲座课程实行统一单场单价报价，响应服务商仅填报唯一单场课程单价，讲座类总报价</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单场单价×</w:t>
      </w:r>
      <w:r>
        <w:rPr>
          <w:rFonts w:ascii="仿宋" w:eastAsia="仿宋" w:hAnsi="仿宋" w:cs="宋体" w:hint="eastAsia"/>
          <w:kern w:val="0"/>
          <w:sz w:val="32"/>
          <w:szCs w:val="32"/>
          <w14:ligatures w14:val="none"/>
        </w:rPr>
        <w:t>25</w:t>
      </w:r>
      <w:r>
        <w:rPr>
          <w:rFonts w:ascii="仿宋" w:eastAsia="仿宋" w:hAnsi="仿宋" w:cs="宋体" w:hint="eastAsia"/>
          <w:kern w:val="0"/>
          <w:sz w:val="32"/>
          <w:szCs w:val="32"/>
          <w14:ligatures w14:val="none"/>
        </w:rPr>
        <w:t>场。响应服务商须填报单价及合计总价，总报价不得超过本分项预算</w:t>
      </w:r>
      <w:r>
        <w:rPr>
          <w:rFonts w:ascii="仿宋" w:eastAsia="仿宋" w:hAnsi="仿宋" w:cs="宋体" w:hint="eastAsia"/>
          <w:kern w:val="0"/>
          <w:sz w:val="32"/>
          <w:szCs w:val="32"/>
          <w14:ligatures w14:val="none"/>
        </w:rPr>
        <w:t>50000</w:t>
      </w:r>
      <w:r>
        <w:rPr>
          <w:rFonts w:ascii="仿宋" w:eastAsia="仿宋" w:hAnsi="仿宋" w:cs="宋体" w:hint="eastAsia"/>
          <w:kern w:val="0"/>
          <w:sz w:val="32"/>
          <w:szCs w:val="32"/>
          <w14:ligatures w14:val="none"/>
        </w:rPr>
        <w:t>元</w:t>
      </w:r>
      <w:r>
        <w:rPr>
          <w:rFonts w:ascii="仿宋" w:eastAsia="仿宋" w:hAnsi="仿宋" w:cs="宋体" w:hint="eastAsia"/>
          <w:kern w:val="0"/>
          <w:sz w:val="32"/>
          <w:szCs w:val="32"/>
          <w14:ligatures w14:val="none"/>
        </w:rPr>
        <w:t>。</w:t>
      </w:r>
    </w:p>
    <w:p w:rsidR="00E351E8" w:rsidRDefault="006453B4">
      <w:pPr>
        <w:spacing w:after="0" w:line="560" w:lineRule="exact"/>
        <w:ind w:firstLineChars="200" w:firstLine="640"/>
        <w:rPr>
          <w:rFonts w:ascii="仿宋" w:eastAsia="仿宋" w:hAnsi="仿宋" w:cs="宋体"/>
          <w:kern w:val="0"/>
          <w:sz w:val="32"/>
          <w:szCs w:val="32"/>
          <w14:ligatures w14:val="none"/>
        </w:rPr>
      </w:pPr>
      <w:r>
        <w:rPr>
          <w:rFonts w:ascii="楷体" w:eastAsia="楷体" w:hAnsi="楷体" w:cs="楷体" w:hint="eastAsia"/>
          <w:kern w:val="0"/>
          <w:sz w:val="32"/>
          <w:szCs w:val="32"/>
          <w14:ligatures w14:val="none"/>
        </w:rPr>
        <w:t>（二）匠造手作非遗课程：</w:t>
      </w:r>
      <w:r>
        <w:rPr>
          <w:rFonts w:ascii="仿宋" w:eastAsia="仿宋" w:hAnsi="仿宋" w:cs="宋体" w:hint="eastAsia"/>
          <w:kern w:val="0"/>
          <w:sz w:val="32"/>
          <w:szCs w:val="32"/>
          <w14:ligatures w14:val="none"/>
        </w:rPr>
        <w:t>本项目全部</w:t>
      </w:r>
      <w:r>
        <w:rPr>
          <w:rFonts w:ascii="仿宋" w:eastAsia="仿宋" w:hAnsi="仿宋" w:cs="宋体" w:hint="eastAsia"/>
          <w:kern w:val="0"/>
          <w:sz w:val="32"/>
          <w:szCs w:val="32"/>
          <w14:ligatures w14:val="none"/>
        </w:rPr>
        <w:t>8</w:t>
      </w:r>
      <w:r>
        <w:rPr>
          <w:rFonts w:ascii="仿宋" w:eastAsia="仿宋" w:hAnsi="仿宋" w:cs="宋体" w:hint="eastAsia"/>
          <w:kern w:val="0"/>
          <w:sz w:val="32"/>
          <w:szCs w:val="32"/>
          <w14:ligatures w14:val="none"/>
        </w:rPr>
        <w:t>门非遗手作课程实行统一单人综合单价（含物料、工具、耗材、授课、创意设计等全部费用），响应服务商仅填报一个单人单价，不区分课程品类。本项目按参训实际人数据实结算。匠造手作非遗课程总报价</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单人综合单价×</w:t>
      </w:r>
      <w:r>
        <w:rPr>
          <w:rFonts w:ascii="仿宋" w:eastAsia="仿宋" w:hAnsi="仿宋" w:cs="宋体" w:hint="eastAsia"/>
          <w:kern w:val="0"/>
          <w:sz w:val="32"/>
          <w:szCs w:val="32"/>
          <w14:ligatures w14:val="none"/>
        </w:rPr>
        <w:t>50</w:t>
      </w:r>
      <w:r>
        <w:rPr>
          <w:rFonts w:ascii="仿宋" w:eastAsia="仿宋" w:hAnsi="仿宋" w:cs="宋体" w:hint="eastAsia"/>
          <w:kern w:val="0"/>
          <w:sz w:val="32"/>
          <w:szCs w:val="32"/>
          <w14:ligatures w14:val="none"/>
        </w:rPr>
        <w:t>人（单场上限人数）</w:t>
      </w:r>
      <w:r>
        <w:rPr>
          <w:rFonts w:ascii="仿宋" w:eastAsia="仿宋" w:hAnsi="仿宋" w:cs="宋体" w:hint="eastAsia"/>
          <w:kern w:val="0"/>
          <w:sz w:val="32"/>
          <w:szCs w:val="32"/>
          <w14:ligatures w14:val="none"/>
        </w:rPr>
        <w:t>×</w:t>
      </w:r>
      <w:r>
        <w:rPr>
          <w:rFonts w:ascii="仿宋" w:eastAsia="仿宋" w:hAnsi="仿宋" w:cs="宋体" w:hint="eastAsia"/>
          <w:kern w:val="0"/>
          <w:sz w:val="32"/>
          <w:szCs w:val="32"/>
          <w14:ligatures w14:val="none"/>
        </w:rPr>
        <w:t>2</w:t>
      </w:r>
      <w:r>
        <w:rPr>
          <w:rFonts w:ascii="仿宋" w:eastAsia="仿宋" w:hAnsi="仿宋" w:cs="宋体" w:hint="eastAsia"/>
          <w:kern w:val="0"/>
          <w:sz w:val="32"/>
          <w:szCs w:val="32"/>
          <w14:ligatures w14:val="none"/>
        </w:rPr>
        <w:t>2</w:t>
      </w:r>
      <w:r>
        <w:rPr>
          <w:rFonts w:ascii="仿宋" w:eastAsia="仿宋" w:hAnsi="仿宋" w:cs="宋体" w:hint="eastAsia"/>
          <w:kern w:val="0"/>
          <w:sz w:val="32"/>
          <w:szCs w:val="32"/>
          <w14:ligatures w14:val="none"/>
        </w:rPr>
        <w:t>场。响应服务商须填报单人综合单价及合计总价，最终结算总价不得超过本分项预算</w:t>
      </w:r>
      <w:r>
        <w:rPr>
          <w:rFonts w:ascii="仿宋" w:eastAsia="仿宋" w:hAnsi="仿宋" w:cs="宋体" w:hint="eastAsia"/>
          <w:kern w:val="0"/>
          <w:sz w:val="32"/>
          <w:szCs w:val="32"/>
          <w14:ligatures w14:val="none"/>
        </w:rPr>
        <w:t>110000</w:t>
      </w:r>
      <w:r>
        <w:rPr>
          <w:rFonts w:ascii="仿宋" w:eastAsia="仿宋" w:hAnsi="仿宋" w:cs="宋体" w:hint="eastAsia"/>
          <w:kern w:val="0"/>
          <w:sz w:val="32"/>
          <w:szCs w:val="32"/>
          <w14:ligatures w14:val="none"/>
        </w:rPr>
        <w:t>元。</w:t>
      </w:r>
    </w:p>
    <w:p w:rsidR="00E351E8" w:rsidRDefault="006453B4">
      <w:pPr>
        <w:spacing w:after="0" w:line="560" w:lineRule="exact"/>
        <w:ind w:firstLineChars="200" w:firstLine="640"/>
        <w:rPr>
          <w:rFonts w:ascii="仿宋" w:eastAsia="仿宋" w:hAnsi="仿宋" w:cs="宋体"/>
          <w:kern w:val="0"/>
          <w:sz w:val="32"/>
          <w:szCs w:val="32"/>
          <w14:ligatures w14:val="none"/>
        </w:rPr>
      </w:pPr>
      <w:r>
        <w:rPr>
          <w:rFonts w:ascii="仿宋" w:eastAsia="仿宋" w:hAnsi="仿宋" w:cs="宋体" w:hint="eastAsia"/>
          <w:kern w:val="0"/>
          <w:sz w:val="32"/>
          <w:szCs w:val="32"/>
          <w14:ligatures w14:val="none"/>
        </w:rPr>
        <w:t>（三）响应服务商所有报价为全包总价，涵盖师资劳务、教学物料、设备耗材、场地配套、交通运输、项目管理、售后保障、税费等项目实施全过程全部费用，项目成交后采购人不追加任何额外费用。填报的讲座类课程总价与匠造手作非遗课程总价的合计总报价作为统一比价评审依据。</w:t>
      </w:r>
    </w:p>
    <w:p w:rsidR="00E351E8" w:rsidRDefault="006453B4">
      <w:pPr>
        <w:widowControl/>
        <w:shd w:val="clear" w:color="auto" w:fill="FFFFFF"/>
        <w:spacing w:after="0" w:line="560" w:lineRule="exact"/>
        <w:ind w:firstLineChars="200" w:firstLine="640"/>
        <w:jc w:val="both"/>
        <w:rPr>
          <w:rFonts w:ascii="仿宋" w:eastAsia="仿宋" w:hAnsi="仿宋" w:cs="宋体"/>
          <w:kern w:val="0"/>
          <w:sz w:val="32"/>
          <w:szCs w:val="32"/>
          <w14:ligatures w14:val="none"/>
        </w:rPr>
      </w:pPr>
      <w:r>
        <w:rPr>
          <w:rFonts w:ascii="黑体" w:eastAsia="黑体" w:hAnsi="黑体" w:cs="黑体" w:hint="eastAsia"/>
          <w:kern w:val="0"/>
          <w:sz w:val="32"/>
          <w:szCs w:val="32"/>
          <w:shd w:val="clear" w:color="auto" w:fill="FFFFFF"/>
          <w:lang w:bidi="ar"/>
        </w:rPr>
        <w:t>七、递交材料要求</w:t>
      </w:r>
    </w:p>
    <w:p w:rsidR="00E351E8" w:rsidRDefault="006453B4">
      <w:pPr>
        <w:widowControl/>
        <w:spacing w:after="0"/>
        <w:rPr>
          <w:rFonts w:ascii="仿宋" w:eastAsia="仿宋" w:hAnsi="仿宋" w:cs="仿宋"/>
          <w:kern w:val="0"/>
          <w:sz w:val="32"/>
          <w:szCs w:val="32"/>
          <w:shd w:val="clear" w:color="auto" w:fill="FFFFFF"/>
          <w:lang w:bidi="ar"/>
        </w:rPr>
      </w:pPr>
      <w:r>
        <w:rPr>
          <w:rFonts w:ascii="仿宋" w:eastAsia="仿宋" w:hAnsi="仿宋" w:cs="仿宋" w:hint="eastAsia"/>
          <w:kern w:val="0"/>
          <w:sz w:val="32"/>
          <w:szCs w:val="32"/>
          <w:shd w:val="clear" w:color="auto" w:fill="FFFFFF"/>
          <w:lang w:bidi="ar"/>
        </w:rPr>
        <w:t xml:space="preserve">    </w:t>
      </w:r>
      <w:r>
        <w:rPr>
          <w:rFonts w:ascii="仿宋" w:eastAsia="仿宋" w:hAnsi="仿宋" w:cs="仿宋" w:hint="eastAsia"/>
          <w:kern w:val="0"/>
          <w:sz w:val="32"/>
          <w:szCs w:val="32"/>
          <w:shd w:val="clear" w:color="auto" w:fill="FFFFFF"/>
          <w:lang w:bidi="ar"/>
        </w:rPr>
        <w:t>响应文件需包含（但不限于）以下材料，</w:t>
      </w:r>
      <w:r>
        <w:rPr>
          <w:rFonts w:ascii="仿宋" w:eastAsia="仿宋" w:hAnsi="仿宋" w:cs="仿宋" w:hint="eastAsia"/>
          <w:sz w:val="32"/>
          <w:szCs w:val="32"/>
          <w:shd w:val="clear" w:color="auto" w:fill="FFFFFF"/>
        </w:rPr>
        <w:t>全套</w:t>
      </w:r>
      <w:r>
        <w:rPr>
          <w:rFonts w:ascii="仿宋" w:eastAsia="仿宋" w:hAnsi="仿宋" w:cs="仿宋" w:hint="eastAsia"/>
          <w:sz w:val="32"/>
          <w:szCs w:val="32"/>
          <w:shd w:val="clear" w:color="auto" w:fill="FFFFFF"/>
        </w:rPr>
        <w:t>响应</w:t>
      </w:r>
      <w:r>
        <w:rPr>
          <w:rFonts w:ascii="仿宋" w:eastAsia="仿宋" w:hAnsi="仿宋" w:cs="仿宋" w:hint="eastAsia"/>
          <w:sz w:val="32"/>
          <w:szCs w:val="32"/>
          <w:shd w:val="clear" w:color="auto" w:fill="FFFFFF"/>
        </w:rPr>
        <w:t>文件一式两份</w:t>
      </w:r>
      <w:r>
        <w:rPr>
          <w:rFonts w:ascii="仿宋" w:eastAsia="仿宋" w:hAnsi="仿宋" w:cs="仿宋" w:hint="eastAsia"/>
          <w:sz w:val="32"/>
          <w:szCs w:val="32"/>
          <w:shd w:val="clear" w:color="auto" w:fill="FFFFFF"/>
        </w:rPr>
        <w:t>，</w:t>
      </w:r>
      <w:r>
        <w:rPr>
          <w:rFonts w:ascii="仿宋" w:eastAsia="仿宋" w:hAnsi="仿宋" w:cs="仿宋" w:hint="eastAsia"/>
          <w:kern w:val="0"/>
          <w:sz w:val="32"/>
          <w:szCs w:val="32"/>
          <w:shd w:val="clear" w:color="auto" w:fill="FFFFFF"/>
          <w:lang w:bidi="ar"/>
        </w:rPr>
        <w:t>需装订成册并密封装袋，整套材料需逐页加盖单位公章并盖骑缝章，所有响应文件请于报名截止前交到报名地点。</w:t>
      </w:r>
    </w:p>
    <w:p w:rsidR="00E351E8" w:rsidRDefault="006453B4">
      <w:pPr>
        <w:pStyle w:val="a4"/>
        <w:widowControl/>
        <w:shd w:val="clear" w:color="auto" w:fill="FFFFFF"/>
        <w:spacing w:beforeAutospacing="0" w:afterAutospacing="0" w:line="580" w:lineRule="exact"/>
        <w:ind w:firstLine="420"/>
        <w:rPr>
          <w:rFonts w:ascii="仿宋" w:eastAsia="仿宋" w:hAnsi="仿宋" w:cs="仿宋"/>
          <w:sz w:val="32"/>
          <w:szCs w:val="32"/>
        </w:rPr>
      </w:pPr>
      <w:r>
        <w:rPr>
          <w:rFonts w:ascii="仿宋" w:eastAsia="仿宋" w:hAnsi="仿宋" w:cs="仿宋" w:hint="eastAsia"/>
          <w:sz w:val="32"/>
          <w:szCs w:val="32"/>
          <w:shd w:val="clear" w:color="auto" w:fill="FFFFFF"/>
          <w:lang w:bidi="ar"/>
        </w:rPr>
        <w:t>（</w:t>
      </w:r>
      <w:r>
        <w:rPr>
          <w:rFonts w:ascii="仿宋" w:eastAsia="仿宋" w:hAnsi="仿宋" w:cs="仿宋" w:hint="eastAsia"/>
          <w:sz w:val="32"/>
          <w:szCs w:val="32"/>
          <w:shd w:val="clear" w:color="auto" w:fill="FFFFFF"/>
        </w:rPr>
        <w:t>一）报价表</w:t>
      </w:r>
      <w:r>
        <w:rPr>
          <w:rFonts w:ascii="仿宋" w:eastAsia="仿宋" w:hAnsi="仿宋" w:cs="仿宋" w:hint="eastAsia"/>
          <w:sz w:val="32"/>
          <w:szCs w:val="32"/>
          <w:shd w:val="clear" w:color="auto" w:fill="FFFFFF"/>
        </w:rPr>
        <w:t>（附件</w:t>
      </w:r>
      <w:r>
        <w:rPr>
          <w:rFonts w:ascii="仿宋" w:eastAsia="仿宋" w:hAnsi="仿宋" w:cs="仿宋" w:hint="eastAsia"/>
          <w:sz w:val="32"/>
          <w:szCs w:val="32"/>
          <w:shd w:val="clear" w:color="auto" w:fill="FFFFFF"/>
        </w:rPr>
        <w:t>1</w:t>
      </w:r>
      <w:r>
        <w:rPr>
          <w:rFonts w:ascii="仿宋" w:eastAsia="仿宋" w:hAnsi="仿宋" w:cs="仿宋" w:hint="eastAsia"/>
          <w:sz w:val="32"/>
          <w:szCs w:val="32"/>
          <w:shd w:val="clear" w:color="auto" w:fill="FFFFFF"/>
        </w:rPr>
        <w:t>）、课程设计方案（附件</w:t>
      </w:r>
      <w:r>
        <w:rPr>
          <w:rFonts w:ascii="仿宋" w:eastAsia="仿宋" w:hAnsi="仿宋" w:cs="仿宋" w:hint="eastAsia"/>
          <w:sz w:val="32"/>
          <w:szCs w:val="32"/>
          <w:shd w:val="clear" w:color="auto" w:fill="FFFFFF"/>
        </w:rPr>
        <w:t>2</w:t>
      </w:r>
      <w:r>
        <w:rPr>
          <w:rFonts w:ascii="仿宋" w:eastAsia="仿宋" w:hAnsi="仿宋" w:cs="仿宋" w:hint="eastAsia"/>
          <w:sz w:val="32"/>
          <w:szCs w:val="32"/>
          <w:shd w:val="clear" w:color="auto" w:fill="FFFFFF"/>
        </w:rPr>
        <w:t>和</w:t>
      </w:r>
      <w:r>
        <w:rPr>
          <w:rFonts w:ascii="仿宋" w:eastAsia="仿宋" w:hAnsi="仿宋" w:cs="仿宋" w:hint="eastAsia"/>
          <w:sz w:val="32"/>
          <w:szCs w:val="32"/>
          <w:shd w:val="clear" w:color="auto" w:fill="FFFFFF"/>
        </w:rPr>
        <w:t>3</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，按附件格式要求进行</w:t>
      </w:r>
      <w:r>
        <w:rPr>
          <w:rFonts w:ascii="仿宋" w:eastAsia="仿宋" w:hAnsi="仿宋" w:cs="仿宋" w:hint="eastAsia"/>
          <w:sz w:val="32"/>
          <w:szCs w:val="32"/>
          <w:shd w:val="clear" w:color="auto" w:fill="FFFFFF"/>
        </w:rPr>
        <w:t>填报。</w:t>
      </w:r>
    </w:p>
    <w:p w:rsidR="00E351E8" w:rsidRDefault="006453B4">
      <w:pPr>
        <w:widowControl/>
        <w:shd w:val="clear" w:color="auto" w:fill="FFFFFF"/>
        <w:spacing w:after="0" w:line="560" w:lineRule="exact"/>
        <w:ind w:firstLineChars="200" w:firstLine="640"/>
        <w:jc w:val="both"/>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二</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响应服务商</w:t>
      </w:r>
      <w:r>
        <w:rPr>
          <w:rFonts w:ascii="仿宋" w:eastAsia="仿宋" w:hAnsi="仿宋" w:cs="仿宋" w:hint="eastAsia"/>
          <w:sz w:val="32"/>
          <w:szCs w:val="32"/>
          <w:shd w:val="clear" w:color="auto" w:fill="FFFFFF"/>
        </w:rPr>
        <w:t>主体资质证件：营业执照</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事业单位法人证书</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办学许可证及民办非企业单位登记证书复印件、法定代表人身份证复印件；委托代理投</w:t>
      </w:r>
      <w:r>
        <w:rPr>
          <w:rFonts w:ascii="仿宋" w:eastAsia="仿宋" w:hAnsi="仿宋" w:cs="仿宋" w:hint="eastAsia"/>
          <w:sz w:val="32"/>
          <w:szCs w:val="32"/>
          <w:shd w:val="clear" w:color="auto" w:fill="FFFFFF"/>
        </w:rPr>
        <w:t>递响应文件</w:t>
      </w:r>
      <w:r>
        <w:rPr>
          <w:rFonts w:ascii="仿宋" w:eastAsia="仿宋" w:hAnsi="仿宋" w:cs="仿宋" w:hint="eastAsia"/>
          <w:sz w:val="32"/>
          <w:szCs w:val="32"/>
          <w:shd w:val="clear" w:color="auto" w:fill="FFFFFF"/>
        </w:rPr>
        <w:t>的，须提供法定代表人授权委托书原件及委托代理人身份证复印件，所有复印件均须加盖单位公章；</w:t>
      </w:r>
    </w:p>
    <w:p w:rsidR="00E351E8" w:rsidRDefault="006453B4">
      <w:pPr>
        <w:pStyle w:val="a4"/>
        <w:widowControl/>
        <w:shd w:val="clear" w:color="auto" w:fill="FFFFFF"/>
        <w:spacing w:beforeAutospacing="0" w:afterAutospacing="0" w:line="580" w:lineRule="exact"/>
        <w:ind w:firstLine="420"/>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（三）本文件第五部分“服务商资质基本要求”对应的全部佐证材料；</w:t>
      </w:r>
    </w:p>
    <w:p w:rsidR="00E351E8" w:rsidRDefault="006453B4">
      <w:pPr>
        <w:pStyle w:val="a4"/>
        <w:widowControl/>
        <w:shd w:val="clear" w:color="auto" w:fill="FFFFFF"/>
        <w:spacing w:beforeAutospacing="0" w:afterAutospacing="0" w:line="580" w:lineRule="exact"/>
        <w:ind w:firstLine="420"/>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四</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响应服务商须对所提交全部材料</w:t>
      </w:r>
      <w:r>
        <w:rPr>
          <w:rFonts w:ascii="仿宋" w:eastAsia="仿宋" w:hAnsi="仿宋" w:cs="仿宋" w:hint="eastAsia"/>
          <w:sz w:val="32"/>
          <w:szCs w:val="32"/>
          <w:shd w:val="clear" w:color="auto" w:fill="FFFFFF"/>
        </w:rPr>
        <w:t>的真实性、完整性、有效性负责，若存在虚假材料，自行承担全部违规及违约责任。</w:t>
      </w:r>
    </w:p>
    <w:p w:rsidR="00E351E8" w:rsidRDefault="006453B4">
      <w:pPr>
        <w:pStyle w:val="a4"/>
        <w:widowControl/>
        <w:shd w:val="clear" w:color="auto" w:fill="FFFFFF"/>
        <w:spacing w:beforeAutospacing="0" w:afterAutospacing="0" w:line="580" w:lineRule="exact"/>
        <w:ind w:firstLine="420"/>
        <w:rPr>
          <w:rFonts w:ascii="黑体" w:eastAsia="黑体" w:hAnsi="黑体" w:cs="黑体"/>
          <w:sz w:val="32"/>
          <w:szCs w:val="32"/>
        </w:rPr>
      </w:pPr>
      <w:r>
        <w:rPr>
          <w:rFonts w:ascii="黑体" w:eastAsia="黑体" w:hAnsi="黑体" w:cs="黑体" w:hint="eastAsia"/>
          <w:sz w:val="32"/>
          <w:szCs w:val="32"/>
          <w:shd w:val="clear" w:color="auto" w:fill="FFFFFF"/>
        </w:rPr>
        <w:t>八</w:t>
      </w:r>
      <w:r>
        <w:rPr>
          <w:rFonts w:ascii="黑体" w:eastAsia="黑体" w:hAnsi="黑体" w:cs="黑体" w:hint="eastAsia"/>
          <w:sz w:val="32"/>
          <w:szCs w:val="32"/>
          <w:shd w:val="clear" w:color="auto" w:fill="FFFFFF"/>
        </w:rPr>
        <w:t>、其他</w:t>
      </w:r>
    </w:p>
    <w:p w:rsidR="00E351E8" w:rsidRDefault="006453B4">
      <w:pPr>
        <w:pStyle w:val="a4"/>
        <w:widowControl/>
        <w:shd w:val="clear" w:color="auto" w:fill="FFFFFF"/>
        <w:spacing w:beforeAutospacing="0" w:afterAutospacing="0" w:line="580" w:lineRule="exact"/>
        <w:ind w:firstLine="420"/>
        <w:rPr>
          <w:rFonts w:ascii="仿宋" w:eastAsia="仿宋" w:hAnsi="仿宋" w:cs="仿宋"/>
          <w:sz w:val="32"/>
          <w:szCs w:val="32"/>
        </w:rPr>
      </w:pPr>
      <w:r>
        <w:rPr>
          <w:rFonts w:ascii="仿宋" w:eastAsia="仿宋" w:hAnsi="仿宋" w:cs="仿宋" w:hint="eastAsia"/>
          <w:sz w:val="32"/>
          <w:szCs w:val="32"/>
          <w:shd w:val="clear" w:color="auto" w:fill="FFFFFF"/>
        </w:rPr>
        <w:t>（一）</w:t>
      </w:r>
      <w:r>
        <w:rPr>
          <w:rFonts w:ascii="仿宋" w:eastAsia="仿宋" w:hAnsi="仿宋" w:cs="仿宋" w:hint="eastAsia"/>
          <w:sz w:val="32"/>
          <w:szCs w:val="32"/>
          <w:shd w:val="clear" w:color="auto" w:fill="FFFFFF"/>
        </w:rPr>
        <w:t>响应</w:t>
      </w:r>
      <w:r>
        <w:rPr>
          <w:rFonts w:ascii="仿宋" w:eastAsia="仿宋" w:hAnsi="仿宋" w:cs="仿宋" w:hint="eastAsia"/>
          <w:sz w:val="32"/>
          <w:szCs w:val="32"/>
          <w:shd w:val="clear" w:color="auto" w:fill="FFFFFF"/>
        </w:rPr>
        <w:t>文件提交时</w:t>
      </w:r>
      <w:r>
        <w:rPr>
          <w:rFonts w:ascii="仿宋" w:eastAsia="仿宋" w:hAnsi="仿宋" w:cs="仿宋" w:hint="eastAsia"/>
          <w:sz w:val="32"/>
          <w:szCs w:val="32"/>
          <w:shd w:val="clear" w:color="auto" w:fill="FFFFFF"/>
        </w:rPr>
        <w:t>间为</w:t>
      </w:r>
      <w:r>
        <w:rPr>
          <w:rFonts w:ascii="仿宋" w:eastAsia="仿宋" w:hAnsi="仿宋" w:cs="仿宋" w:hint="eastAsia"/>
          <w:sz w:val="32"/>
          <w:szCs w:val="32"/>
          <w:shd w:val="clear" w:color="auto" w:fill="FFFFFF"/>
        </w:rPr>
        <w:t>2026</w:t>
      </w:r>
      <w:r>
        <w:rPr>
          <w:rFonts w:ascii="仿宋" w:eastAsia="仿宋" w:hAnsi="仿宋" w:cs="仿宋" w:hint="eastAsia"/>
          <w:sz w:val="32"/>
          <w:szCs w:val="32"/>
          <w:shd w:val="clear" w:color="auto" w:fill="FFFFFF"/>
        </w:rPr>
        <w:t>年</w:t>
      </w:r>
      <w:r>
        <w:rPr>
          <w:rFonts w:ascii="仿宋" w:eastAsia="仿宋" w:hAnsi="仿宋" w:cs="仿宋" w:hint="eastAsia"/>
          <w:sz w:val="32"/>
          <w:szCs w:val="32"/>
          <w:shd w:val="clear" w:color="auto" w:fill="FFFFFF"/>
        </w:rPr>
        <w:t>7</w:t>
      </w:r>
      <w:r>
        <w:rPr>
          <w:rFonts w:ascii="仿宋" w:eastAsia="仿宋" w:hAnsi="仿宋" w:cs="仿宋" w:hint="eastAsia"/>
          <w:sz w:val="32"/>
          <w:szCs w:val="32"/>
          <w:shd w:val="clear" w:color="auto" w:fill="FFFFFF"/>
        </w:rPr>
        <w:t>月</w:t>
      </w:r>
      <w:r>
        <w:rPr>
          <w:rFonts w:ascii="仿宋" w:eastAsia="仿宋" w:hAnsi="仿宋" w:cs="仿宋" w:hint="eastAsia"/>
          <w:sz w:val="32"/>
          <w:szCs w:val="32"/>
          <w:shd w:val="clear" w:color="auto" w:fill="FFFFFF"/>
        </w:rPr>
        <w:t>24</w:t>
      </w:r>
      <w:r>
        <w:rPr>
          <w:rFonts w:ascii="仿宋" w:eastAsia="仿宋" w:hAnsi="仿宋" w:cs="仿宋" w:hint="eastAsia"/>
          <w:sz w:val="32"/>
          <w:szCs w:val="32"/>
          <w:shd w:val="clear" w:color="auto" w:fill="FFFFFF"/>
        </w:rPr>
        <w:t>日起至</w:t>
      </w:r>
      <w:r>
        <w:rPr>
          <w:rFonts w:ascii="仿宋" w:eastAsia="仿宋" w:hAnsi="仿宋" w:cs="仿宋" w:hint="eastAsia"/>
          <w:sz w:val="32"/>
          <w:szCs w:val="32"/>
          <w:shd w:val="clear" w:color="auto" w:fill="FFFFFF"/>
        </w:rPr>
        <w:t>2026</w:t>
      </w:r>
      <w:r>
        <w:rPr>
          <w:rFonts w:ascii="仿宋" w:eastAsia="仿宋" w:hAnsi="仿宋" w:cs="仿宋" w:hint="eastAsia"/>
          <w:sz w:val="32"/>
          <w:szCs w:val="32"/>
          <w:shd w:val="clear" w:color="auto" w:fill="FFFFFF"/>
        </w:rPr>
        <w:t>年</w:t>
      </w:r>
      <w:r>
        <w:rPr>
          <w:rFonts w:ascii="仿宋" w:eastAsia="仿宋" w:hAnsi="仿宋" w:cs="仿宋" w:hint="eastAsia"/>
          <w:sz w:val="32"/>
          <w:szCs w:val="32"/>
          <w:shd w:val="clear" w:color="auto" w:fill="FFFFFF"/>
        </w:rPr>
        <w:t>7</w:t>
      </w:r>
      <w:r>
        <w:rPr>
          <w:rFonts w:ascii="仿宋" w:eastAsia="仿宋" w:hAnsi="仿宋" w:cs="仿宋" w:hint="eastAsia"/>
          <w:sz w:val="32"/>
          <w:szCs w:val="32"/>
          <w:shd w:val="clear" w:color="auto" w:fill="FFFFFF"/>
        </w:rPr>
        <w:t>月</w:t>
      </w:r>
      <w:r>
        <w:rPr>
          <w:rFonts w:ascii="仿宋" w:eastAsia="仿宋" w:hAnsi="仿宋" w:cs="仿宋" w:hint="eastAsia"/>
          <w:sz w:val="32"/>
          <w:szCs w:val="32"/>
          <w:shd w:val="clear" w:color="auto" w:fill="FFFFFF"/>
        </w:rPr>
        <w:t>30</w:t>
      </w:r>
      <w:r>
        <w:rPr>
          <w:rFonts w:ascii="仿宋" w:eastAsia="仿宋" w:hAnsi="仿宋" w:cs="仿宋" w:hint="eastAsia"/>
          <w:sz w:val="32"/>
          <w:szCs w:val="32"/>
          <w:shd w:val="clear" w:color="auto" w:fill="FFFFFF"/>
        </w:rPr>
        <w:t>日</w:t>
      </w:r>
      <w:r>
        <w:rPr>
          <w:rFonts w:ascii="仿宋" w:eastAsia="仿宋" w:hAnsi="仿宋" w:cs="仿宋" w:hint="eastAsia"/>
          <w:sz w:val="32"/>
          <w:szCs w:val="32"/>
          <w:shd w:val="clear" w:color="auto" w:fill="FFFFFF"/>
        </w:rPr>
        <w:t>18:00</w:t>
      </w:r>
      <w:r>
        <w:rPr>
          <w:rFonts w:ascii="仿宋" w:eastAsia="仿宋" w:hAnsi="仿宋" w:cs="仿宋" w:hint="eastAsia"/>
          <w:sz w:val="32"/>
          <w:szCs w:val="32"/>
          <w:shd w:val="clear" w:color="auto" w:fill="FFFFFF"/>
        </w:rPr>
        <w:t>（工作日每天</w:t>
      </w:r>
      <w:r>
        <w:rPr>
          <w:rFonts w:ascii="仿宋" w:eastAsia="仿宋" w:hAnsi="仿宋" w:cs="仿宋" w:hint="eastAsia"/>
          <w:sz w:val="32"/>
          <w:szCs w:val="32"/>
          <w:shd w:val="clear" w:color="auto" w:fill="FFFFFF"/>
        </w:rPr>
        <w:t>8:00</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12:00</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15:00</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18:00</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，以</w:t>
      </w:r>
      <w:r>
        <w:rPr>
          <w:rFonts w:ascii="仿宋" w:eastAsia="仿宋" w:hAnsi="仿宋" w:cs="仿宋" w:hint="eastAsia"/>
          <w:sz w:val="32"/>
          <w:szCs w:val="32"/>
          <w:shd w:val="clear" w:color="auto" w:fill="FFFFFF"/>
        </w:rPr>
        <w:t>书面密封方式递交至柳州市瑞康路</w:t>
      </w:r>
      <w:r>
        <w:rPr>
          <w:rFonts w:ascii="仿宋" w:eastAsia="仿宋" w:hAnsi="仿宋" w:cs="仿宋" w:hint="eastAsia"/>
          <w:sz w:val="32"/>
          <w:szCs w:val="32"/>
          <w:shd w:val="clear" w:color="auto" w:fill="FFFFFF"/>
        </w:rPr>
        <w:t>5</w:t>
      </w:r>
      <w:r>
        <w:rPr>
          <w:rFonts w:ascii="仿宋" w:eastAsia="仿宋" w:hAnsi="仿宋" w:cs="仿宋" w:hint="eastAsia"/>
          <w:sz w:val="32"/>
          <w:szCs w:val="32"/>
          <w:shd w:val="clear" w:color="auto" w:fill="FFFFFF"/>
        </w:rPr>
        <w:t>号职工之家</w:t>
      </w:r>
      <w:r>
        <w:rPr>
          <w:rFonts w:ascii="仿宋" w:eastAsia="仿宋" w:hAnsi="仿宋" w:cs="仿宋" w:hint="eastAsia"/>
          <w:sz w:val="32"/>
          <w:szCs w:val="32"/>
          <w:shd w:val="clear" w:color="auto" w:fill="FFFFFF"/>
        </w:rPr>
        <w:t>525</w:t>
      </w:r>
      <w:r>
        <w:rPr>
          <w:rFonts w:ascii="仿宋" w:eastAsia="仿宋" w:hAnsi="仿宋" w:cs="仿宋" w:hint="eastAsia"/>
          <w:sz w:val="32"/>
          <w:szCs w:val="32"/>
          <w:shd w:val="clear" w:color="auto" w:fill="FFFFFF"/>
        </w:rPr>
        <w:t>办公室，联系电话：</w:t>
      </w:r>
      <w:r>
        <w:rPr>
          <w:rFonts w:ascii="仿宋" w:eastAsia="仿宋" w:hAnsi="仿宋" w:cs="仿宋" w:hint="eastAsia"/>
          <w:sz w:val="32"/>
          <w:szCs w:val="32"/>
          <w:shd w:val="clear" w:color="auto" w:fill="FFFFFF"/>
        </w:rPr>
        <w:t>2823071</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逾期不受理。</w:t>
      </w:r>
    </w:p>
    <w:p w:rsidR="00E351E8" w:rsidRDefault="006453B4">
      <w:pPr>
        <w:pStyle w:val="a4"/>
        <w:widowControl/>
        <w:shd w:val="clear" w:color="auto" w:fill="FFFFFF"/>
        <w:spacing w:beforeAutospacing="0" w:afterAutospacing="0" w:line="580" w:lineRule="exact"/>
        <w:ind w:firstLine="420"/>
        <w:rPr>
          <w:rFonts w:ascii="仿宋" w:eastAsia="仿宋" w:hAnsi="仿宋" w:cs="仿宋"/>
          <w:sz w:val="32"/>
          <w:szCs w:val="32"/>
        </w:rPr>
      </w:pP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二</w:t>
      </w: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服务商提交报价后，不可修改或再次报价，需确保报价内容真实、准确。</w:t>
      </w:r>
    </w:p>
    <w:p w:rsidR="00E351E8" w:rsidRDefault="006453B4">
      <w:pPr>
        <w:pStyle w:val="a4"/>
        <w:widowControl/>
        <w:shd w:val="clear" w:color="auto" w:fill="FFFFFF"/>
        <w:spacing w:beforeAutospacing="0" w:afterAutospacing="0" w:line="580" w:lineRule="exact"/>
        <w:ind w:firstLine="420"/>
        <w:rPr>
          <w:rFonts w:ascii="仿宋" w:eastAsia="仿宋" w:hAnsi="仿宋" w:cs="仿宋"/>
          <w:sz w:val="32"/>
          <w:szCs w:val="32"/>
        </w:rPr>
      </w:pPr>
      <w:r>
        <w:rPr>
          <w:rFonts w:ascii="仿宋" w:eastAsia="仿宋" w:hAnsi="仿宋" w:cs="仿宋" w:hint="eastAsia"/>
          <w:sz w:val="32"/>
          <w:szCs w:val="32"/>
          <w:shd w:val="clear" w:color="auto" w:fill="FFFFFF"/>
        </w:rPr>
        <w:t>（</w:t>
      </w:r>
      <w:r>
        <w:rPr>
          <w:rFonts w:ascii="仿宋" w:eastAsia="仿宋" w:hAnsi="仿宋" w:cs="仿宋" w:hint="eastAsia"/>
          <w:sz w:val="32"/>
          <w:szCs w:val="32"/>
          <w:shd w:val="clear" w:color="auto" w:fill="FFFFFF"/>
        </w:rPr>
        <w:t>三</w:t>
      </w:r>
      <w:r>
        <w:rPr>
          <w:rFonts w:ascii="仿宋" w:eastAsia="仿宋" w:hAnsi="仿宋" w:cs="仿宋" w:hint="eastAsia"/>
          <w:sz w:val="32"/>
          <w:szCs w:val="32"/>
          <w:shd w:val="clear" w:color="auto" w:fill="FFFFFF"/>
        </w:rPr>
        <w:t>）本次采购部门为柳州市总工会权益保障部，答疑</w:t>
      </w:r>
      <w:r>
        <w:rPr>
          <w:rFonts w:ascii="仿宋" w:eastAsia="仿宋" w:hAnsi="仿宋" w:cs="仿宋" w:hint="eastAsia"/>
          <w:sz w:val="32"/>
          <w:szCs w:val="32"/>
          <w:shd w:val="clear" w:color="auto" w:fill="FFFFFF"/>
        </w:rPr>
        <w:t>联系</w:t>
      </w:r>
      <w:r>
        <w:rPr>
          <w:rFonts w:ascii="仿宋" w:eastAsia="仿宋" w:hAnsi="仿宋" w:cs="仿宋" w:hint="eastAsia"/>
          <w:sz w:val="32"/>
          <w:szCs w:val="32"/>
          <w:shd w:val="clear" w:color="auto" w:fill="FFFFFF"/>
        </w:rPr>
        <w:t>人：廖女士，联系电话：</w:t>
      </w:r>
      <w:r>
        <w:rPr>
          <w:rFonts w:ascii="仿宋" w:eastAsia="仿宋" w:hAnsi="仿宋" w:cs="仿宋" w:hint="eastAsia"/>
          <w:sz w:val="32"/>
          <w:szCs w:val="32"/>
          <w:shd w:val="clear" w:color="auto" w:fill="FFFFFF"/>
        </w:rPr>
        <w:t>0772-2814212</w:t>
      </w:r>
      <w:r>
        <w:rPr>
          <w:rFonts w:ascii="仿宋" w:eastAsia="仿宋" w:hAnsi="仿宋" w:cs="仿宋" w:hint="eastAsia"/>
          <w:sz w:val="32"/>
          <w:szCs w:val="32"/>
          <w:shd w:val="clear" w:color="auto" w:fill="FFFFFF"/>
        </w:rPr>
        <w:t>。</w:t>
      </w:r>
    </w:p>
    <w:p w:rsidR="00E351E8" w:rsidRDefault="00E351E8">
      <w:pPr>
        <w:pStyle w:val="a4"/>
        <w:widowControl/>
        <w:shd w:val="clear" w:color="auto" w:fill="FFFFFF"/>
        <w:spacing w:beforeAutospacing="0" w:afterAutospacing="0" w:line="580" w:lineRule="exact"/>
        <w:ind w:firstLine="420"/>
        <w:rPr>
          <w:rFonts w:ascii="仿宋" w:eastAsia="仿宋" w:hAnsi="仿宋" w:cs="仿宋"/>
          <w:sz w:val="32"/>
          <w:szCs w:val="32"/>
          <w:shd w:val="clear" w:color="auto" w:fill="FFFFFF"/>
        </w:rPr>
      </w:pPr>
    </w:p>
    <w:p w:rsidR="00E351E8" w:rsidRDefault="006453B4">
      <w:pPr>
        <w:pStyle w:val="a4"/>
        <w:widowControl/>
        <w:shd w:val="clear" w:color="auto" w:fill="FFFFFF"/>
        <w:spacing w:beforeAutospacing="0" w:afterAutospacing="0" w:line="580" w:lineRule="exact"/>
        <w:ind w:firstLineChars="200" w:firstLine="640"/>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附件：</w:t>
      </w:r>
      <w:r>
        <w:rPr>
          <w:rFonts w:ascii="仿宋" w:eastAsia="仿宋" w:hAnsi="仿宋" w:cs="仿宋" w:hint="eastAsia"/>
          <w:sz w:val="32"/>
          <w:szCs w:val="32"/>
          <w:shd w:val="clear" w:color="auto" w:fill="FFFFFF"/>
        </w:rPr>
        <w:t>1.2026</w:t>
      </w:r>
      <w:r>
        <w:rPr>
          <w:rFonts w:ascii="仿宋" w:eastAsia="仿宋" w:hAnsi="仿宋" w:cs="仿宋" w:hint="eastAsia"/>
          <w:sz w:val="32"/>
          <w:szCs w:val="32"/>
          <w:shd w:val="clear" w:color="auto" w:fill="FFFFFF"/>
        </w:rPr>
        <w:t>年</w:t>
      </w:r>
      <w:r>
        <w:rPr>
          <w:rFonts w:ascii="仿宋" w:eastAsia="仿宋" w:hAnsi="仿宋" w:cs="仿宋" w:hint="eastAsia"/>
          <w:sz w:val="32"/>
          <w:szCs w:val="32"/>
          <w:shd w:val="clear" w:color="auto" w:fill="FFFFFF"/>
        </w:rPr>
        <w:t>柳州市总工会女职工系列公益课进基层活动课程服务</w:t>
      </w:r>
      <w:r>
        <w:rPr>
          <w:rFonts w:ascii="仿宋" w:eastAsia="仿宋" w:hAnsi="仿宋" w:cs="仿宋" w:hint="eastAsia"/>
          <w:sz w:val="32"/>
          <w:szCs w:val="32"/>
          <w:shd w:val="clear" w:color="auto" w:fill="FFFFFF"/>
        </w:rPr>
        <w:t>报价表</w:t>
      </w:r>
    </w:p>
    <w:p w:rsidR="00E351E8" w:rsidRDefault="006453B4">
      <w:pPr>
        <w:pStyle w:val="a4"/>
        <w:widowControl/>
        <w:shd w:val="clear" w:color="auto" w:fill="FFFFFF"/>
        <w:spacing w:beforeAutospacing="0" w:afterAutospacing="0" w:line="580" w:lineRule="exact"/>
        <w:ind w:leftChars="725" w:left="1630" w:hangingChars="11" w:hanging="35"/>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2.</w:t>
      </w:r>
      <w:r>
        <w:rPr>
          <w:rFonts w:ascii="仿宋" w:eastAsia="仿宋" w:hAnsi="仿宋" w:cs="仿宋" w:hint="eastAsia"/>
          <w:sz w:val="32"/>
          <w:szCs w:val="32"/>
          <w:shd w:val="clear" w:color="auto" w:fill="FFFFFF"/>
        </w:rPr>
        <w:t>2026</w:t>
      </w:r>
      <w:r>
        <w:rPr>
          <w:rFonts w:ascii="仿宋" w:eastAsia="仿宋" w:hAnsi="仿宋" w:cs="仿宋" w:hint="eastAsia"/>
          <w:sz w:val="32"/>
          <w:szCs w:val="32"/>
          <w:shd w:val="clear" w:color="auto" w:fill="FFFFFF"/>
        </w:rPr>
        <w:t>年柳州市总工会女职工系列公益课进基层活动</w:t>
      </w:r>
      <w:r>
        <w:rPr>
          <w:rFonts w:ascii="仿宋" w:eastAsia="仿宋" w:hAnsi="仿宋" w:cs="仿宋" w:hint="eastAsia"/>
          <w:sz w:val="32"/>
          <w:szCs w:val="32"/>
          <w:shd w:val="clear" w:color="auto" w:fill="FFFFFF"/>
        </w:rPr>
        <w:t>设计方案表（讲座类</w:t>
      </w:r>
      <w:r>
        <w:rPr>
          <w:rFonts w:ascii="仿宋" w:eastAsia="仿宋" w:hAnsi="仿宋" w:cs="仿宋" w:hint="eastAsia"/>
          <w:sz w:val="32"/>
          <w:szCs w:val="32"/>
          <w:shd w:val="clear" w:color="auto" w:fill="FFFFFF"/>
        </w:rPr>
        <w:t>课程</w:t>
      </w:r>
      <w:r>
        <w:rPr>
          <w:rFonts w:ascii="仿宋" w:eastAsia="仿宋" w:hAnsi="仿宋" w:cs="仿宋" w:hint="eastAsia"/>
          <w:sz w:val="32"/>
          <w:szCs w:val="32"/>
          <w:shd w:val="clear" w:color="auto" w:fill="FFFFFF"/>
        </w:rPr>
        <w:t>）</w:t>
      </w:r>
    </w:p>
    <w:p w:rsidR="00E351E8" w:rsidRDefault="006453B4">
      <w:pPr>
        <w:pStyle w:val="a4"/>
        <w:widowControl/>
        <w:shd w:val="clear" w:color="auto" w:fill="FFFFFF"/>
        <w:spacing w:beforeAutospacing="0" w:afterAutospacing="0" w:line="580" w:lineRule="exact"/>
        <w:ind w:leftChars="725" w:left="1630" w:hangingChars="11" w:hanging="35"/>
        <w:rPr>
          <w:rFonts w:ascii="黑体" w:eastAsia="黑体" w:hAnsi="黑体" w:cs="黑体"/>
          <w:sz w:val="32"/>
          <w:szCs w:val="36"/>
        </w:rPr>
        <w:sectPr w:rsidR="00E351E8">
          <w:footerReference w:type="default" r:id="rId9"/>
          <w:pgSz w:w="11906" w:h="16838"/>
          <w:pgMar w:top="1361" w:right="1361" w:bottom="1361" w:left="1304" w:header="851" w:footer="992" w:gutter="0"/>
          <w:cols w:space="0"/>
          <w:docGrid w:type="lines" w:linePitch="323"/>
        </w:sectPr>
      </w:pPr>
      <w:r>
        <w:rPr>
          <w:rFonts w:ascii="仿宋" w:eastAsia="仿宋" w:hAnsi="仿宋" w:cs="仿宋" w:hint="eastAsia"/>
          <w:sz w:val="32"/>
          <w:szCs w:val="32"/>
          <w:shd w:val="clear" w:color="auto" w:fill="FFFFFF"/>
        </w:rPr>
        <w:t>3.</w:t>
      </w:r>
      <w:r>
        <w:rPr>
          <w:rFonts w:ascii="仿宋" w:eastAsia="仿宋" w:hAnsi="仿宋" w:cs="仿宋" w:hint="eastAsia"/>
          <w:sz w:val="32"/>
          <w:szCs w:val="32"/>
          <w:shd w:val="clear" w:color="auto" w:fill="FFFFFF"/>
        </w:rPr>
        <w:t>2026</w:t>
      </w:r>
      <w:r>
        <w:rPr>
          <w:rFonts w:ascii="仿宋" w:eastAsia="仿宋" w:hAnsi="仿宋" w:cs="仿宋" w:hint="eastAsia"/>
          <w:sz w:val="32"/>
          <w:szCs w:val="32"/>
          <w:shd w:val="clear" w:color="auto" w:fill="FFFFFF"/>
        </w:rPr>
        <w:t>年柳州市总工会女职工系列公益课进基层活动设计方案表（匠造手作非遗课程）</w:t>
      </w:r>
    </w:p>
    <w:p w:rsidR="00E351E8" w:rsidRDefault="006453B4">
      <w:pPr>
        <w:tabs>
          <w:tab w:val="left" w:pos="703"/>
        </w:tabs>
        <w:rPr>
          <w:rFonts w:ascii="方正小标宋简体" w:eastAsia="方正小标宋简体" w:hAnsi="方正小标宋简体" w:cs="方正小标宋简体"/>
          <w:sz w:val="36"/>
          <w:szCs w:val="36"/>
          <w:shd w:val="clear" w:color="auto" w:fill="FFFFFF"/>
          <w:lang w:val="en"/>
        </w:rPr>
      </w:pPr>
      <w:r>
        <w:rPr>
          <w:rFonts w:ascii="黑体" w:eastAsia="黑体" w:hAnsi="黑体" w:cs="黑体" w:hint="eastAsia"/>
          <w:sz w:val="32"/>
          <w:szCs w:val="36"/>
        </w:rPr>
        <w:t>附件</w:t>
      </w:r>
      <w:r>
        <w:rPr>
          <w:rFonts w:ascii="黑体" w:eastAsia="黑体" w:hAnsi="黑体" w:cs="黑体"/>
          <w:sz w:val="32"/>
          <w:szCs w:val="36"/>
          <w:lang w:val="en"/>
        </w:rPr>
        <w:t>1</w:t>
      </w:r>
    </w:p>
    <w:p w:rsidR="00E351E8" w:rsidRDefault="006453B4">
      <w:pPr>
        <w:spacing w:line="560" w:lineRule="exact"/>
        <w:jc w:val="center"/>
        <w:rPr>
          <w:rFonts w:ascii="方正小标宋简体" w:eastAsia="方正小标宋简体" w:hAnsi="方正小标宋简体" w:cs="方正小标宋简体"/>
          <w:sz w:val="36"/>
          <w:szCs w:val="36"/>
          <w:shd w:val="clear" w:color="auto" w:fill="FFFFFF"/>
        </w:rPr>
      </w:pPr>
      <w:r>
        <w:rPr>
          <w:rFonts w:ascii="方正小标宋简体" w:eastAsia="方正小标宋简体" w:hAnsi="方正小标宋简体" w:cs="方正小标宋简体" w:hint="eastAsia"/>
          <w:sz w:val="36"/>
          <w:szCs w:val="36"/>
          <w:shd w:val="clear" w:color="auto" w:fill="FFFFFF"/>
        </w:rPr>
        <w:t>2026</w:t>
      </w:r>
      <w:r>
        <w:rPr>
          <w:rFonts w:ascii="方正小标宋简体" w:eastAsia="方正小标宋简体" w:hAnsi="方正小标宋简体" w:cs="方正小标宋简体" w:hint="eastAsia"/>
          <w:sz w:val="36"/>
          <w:szCs w:val="36"/>
          <w:shd w:val="clear" w:color="auto" w:fill="FFFFFF"/>
        </w:rPr>
        <w:t>年柳州市总工会女职工系列公益课进基层活动</w:t>
      </w:r>
      <w:r>
        <w:rPr>
          <w:rFonts w:ascii="方正小标宋简体" w:eastAsia="方正小标宋简体" w:hAnsi="方正小标宋简体" w:cs="方正小标宋简体" w:hint="eastAsia"/>
          <w:sz w:val="36"/>
          <w:szCs w:val="36"/>
          <w:shd w:val="clear" w:color="auto" w:fill="FFFFFF"/>
        </w:rPr>
        <w:t xml:space="preserve">   </w:t>
      </w:r>
      <w:r>
        <w:rPr>
          <w:rFonts w:ascii="方正小标宋简体" w:eastAsia="方正小标宋简体" w:hAnsi="方正小标宋简体" w:cs="方正小标宋简体" w:hint="eastAsia"/>
          <w:sz w:val="36"/>
          <w:szCs w:val="36"/>
          <w:shd w:val="clear" w:color="auto" w:fill="FFFFFF"/>
        </w:rPr>
        <w:t>课程服务报价表</w:t>
      </w:r>
    </w:p>
    <w:p w:rsidR="00E351E8" w:rsidRDefault="006453B4">
      <w:pPr>
        <w:spacing w:line="560" w:lineRule="exact"/>
        <w:rPr>
          <w:rFonts w:ascii="仿宋" w:eastAsia="仿宋" w:hAnsi="仿宋" w:cs="仿宋"/>
          <w:kern w:val="0"/>
          <w:sz w:val="32"/>
          <w:szCs w:val="32"/>
          <w:shd w:val="clear" w:color="auto" w:fill="FFFFFF"/>
          <w:lang w:bidi="ar"/>
        </w:rPr>
      </w:pPr>
      <w:r>
        <w:rPr>
          <w:rFonts w:ascii="仿宋" w:eastAsia="仿宋" w:hAnsi="仿宋" w:cs="仿宋" w:hint="eastAsia"/>
          <w:kern w:val="0"/>
          <w:sz w:val="32"/>
          <w:szCs w:val="32"/>
          <w:shd w:val="clear" w:color="auto" w:fill="FFFFFF"/>
          <w:lang w:bidi="ar"/>
        </w:rPr>
        <w:t>项目编号：（</w:t>
      </w:r>
      <w:r>
        <w:rPr>
          <w:rFonts w:ascii="仿宋_GB2312" w:eastAsia="仿宋_GB2312" w:hAnsi="仿宋_GB2312" w:cs="仿宋_GB2312" w:hint="eastAsia"/>
          <w:sz w:val="32"/>
          <w:szCs w:val="32"/>
        </w:rPr>
        <w:t>LX-QYBZB-202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p>
    <w:p w:rsidR="00E351E8" w:rsidRDefault="006453B4">
      <w:pPr>
        <w:spacing w:line="480" w:lineRule="exact"/>
        <w:rPr>
          <w:rFonts w:ascii="仿宋" w:eastAsia="仿宋" w:hAnsi="仿宋" w:cs="仿宋"/>
          <w:kern w:val="0"/>
          <w:sz w:val="32"/>
          <w:szCs w:val="32"/>
          <w14:ligatures w14:val="none"/>
        </w:rPr>
      </w:pPr>
      <w:r>
        <w:rPr>
          <w:rFonts w:ascii="仿宋" w:eastAsia="仿宋" w:hAnsi="仿宋" w:cs="仿宋" w:hint="eastAsia"/>
          <w:kern w:val="0"/>
          <w:sz w:val="32"/>
          <w:szCs w:val="32"/>
          <w14:ligatures w14:val="none"/>
        </w:rPr>
        <w:t>报价单位：</w:t>
      </w:r>
      <w:r>
        <w:rPr>
          <w:rFonts w:ascii="仿宋" w:eastAsia="仿宋" w:hAnsi="仿宋" w:cs="仿宋" w:hint="eastAsia"/>
          <w:kern w:val="0"/>
          <w:sz w:val="32"/>
          <w:szCs w:val="32"/>
          <w14:ligatures w14:val="none"/>
        </w:rPr>
        <w:t xml:space="preserve">                    </w:t>
      </w:r>
      <w:r>
        <w:rPr>
          <w:rFonts w:ascii="仿宋" w:eastAsia="仿宋" w:hAnsi="仿宋" w:cs="仿宋" w:hint="eastAsia"/>
          <w:kern w:val="0"/>
          <w:sz w:val="32"/>
          <w:szCs w:val="32"/>
          <w14:ligatures w14:val="none"/>
        </w:rPr>
        <w:t>联系方式：</w:t>
      </w:r>
    </w:p>
    <w:tbl>
      <w:tblPr>
        <w:tblStyle w:val="a5"/>
        <w:tblW w:w="5167" w:type="pct"/>
        <w:jc w:val="center"/>
        <w:tblLook w:val="04A0" w:firstRow="1" w:lastRow="0" w:firstColumn="1" w:lastColumn="0" w:noHBand="0" w:noVBand="1"/>
      </w:tblPr>
      <w:tblGrid>
        <w:gridCol w:w="1606"/>
        <w:gridCol w:w="2021"/>
        <w:gridCol w:w="1504"/>
        <w:gridCol w:w="1949"/>
        <w:gridCol w:w="2167"/>
      </w:tblGrid>
      <w:tr w:rsidR="00E351E8">
        <w:trPr>
          <w:trHeight w:val="1123"/>
          <w:jc w:val="center"/>
        </w:trPr>
        <w:tc>
          <w:tcPr>
            <w:tcW w:w="868" w:type="pct"/>
            <w:vAlign w:val="center"/>
          </w:tcPr>
          <w:p w:rsidR="00E351E8" w:rsidRDefault="006453B4">
            <w:pPr>
              <w:snapToGrid w:val="0"/>
              <w:spacing w:after="0" w:line="480" w:lineRule="exact"/>
              <w:jc w:val="center"/>
              <w:rPr>
                <w:rFonts w:ascii="黑体" w:eastAsia="黑体" w:hAnsi="黑体" w:cs="黑体"/>
                <w:sz w:val="30"/>
                <w:szCs w:val="30"/>
              </w:rPr>
            </w:pPr>
            <w:r>
              <w:rPr>
                <w:rFonts w:ascii="黑体" w:eastAsia="黑体" w:hAnsi="黑体" w:cs="黑体" w:hint="eastAsia"/>
                <w:sz w:val="30"/>
                <w:szCs w:val="30"/>
              </w:rPr>
              <w:t>项目类型</w:t>
            </w:r>
          </w:p>
        </w:tc>
        <w:tc>
          <w:tcPr>
            <w:tcW w:w="1093" w:type="pct"/>
            <w:vAlign w:val="center"/>
          </w:tcPr>
          <w:p w:rsidR="00E351E8" w:rsidRDefault="006453B4">
            <w:pPr>
              <w:pStyle w:val="a4"/>
              <w:widowControl/>
              <w:snapToGrid w:val="0"/>
              <w:spacing w:beforeAutospacing="0" w:afterAutospacing="0" w:line="480" w:lineRule="exact"/>
              <w:jc w:val="center"/>
              <w:rPr>
                <w:rFonts w:ascii="黑体" w:eastAsia="黑体" w:hAnsi="黑体" w:cs="黑体"/>
                <w:sz w:val="30"/>
                <w:szCs w:val="30"/>
              </w:rPr>
            </w:pPr>
            <w:r>
              <w:rPr>
                <w:rFonts w:ascii="黑体" w:eastAsia="黑体" w:hAnsi="黑体" w:cs="黑体" w:hint="eastAsia"/>
                <w:sz w:val="30"/>
                <w:szCs w:val="30"/>
              </w:rPr>
              <w:t>课程数量</w:t>
            </w:r>
          </w:p>
          <w:p w:rsidR="00E351E8" w:rsidRDefault="006453B4">
            <w:pPr>
              <w:pStyle w:val="a4"/>
              <w:widowControl/>
              <w:snapToGrid w:val="0"/>
              <w:spacing w:beforeAutospacing="0" w:afterAutospacing="0" w:line="480" w:lineRule="exact"/>
              <w:jc w:val="center"/>
              <w:rPr>
                <w:rFonts w:ascii="黑体" w:eastAsia="黑体" w:hAnsi="黑体" w:cs="黑体"/>
                <w:sz w:val="30"/>
                <w:szCs w:val="30"/>
              </w:rPr>
            </w:pPr>
            <w:r>
              <w:rPr>
                <w:rFonts w:ascii="黑体" w:eastAsia="黑体" w:hAnsi="黑体" w:cs="黑体" w:hint="eastAsia"/>
                <w:sz w:val="30"/>
                <w:szCs w:val="30"/>
              </w:rPr>
              <w:t>（场）</w:t>
            </w:r>
          </w:p>
        </w:tc>
        <w:tc>
          <w:tcPr>
            <w:tcW w:w="813" w:type="pct"/>
            <w:vAlign w:val="center"/>
          </w:tcPr>
          <w:p w:rsidR="00E351E8" w:rsidRDefault="006453B4">
            <w:pPr>
              <w:pStyle w:val="a4"/>
              <w:widowControl/>
              <w:snapToGrid w:val="0"/>
              <w:spacing w:beforeAutospacing="0" w:afterAutospacing="0" w:line="480" w:lineRule="exact"/>
              <w:jc w:val="both"/>
              <w:rPr>
                <w:rFonts w:ascii="黑体" w:eastAsia="黑体" w:hAnsi="黑体" w:cs="黑体"/>
                <w:sz w:val="30"/>
                <w:szCs w:val="30"/>
              </w:rPr>
            </w:pPr>
            <w:r>
              <w:rPr>
                <w:rFonts w:ascii="黑体" w:eastAsia="黑体" w:hAnsi="黑体" w:cs="黑体" w:hint="eastAsia"/>
                <w:sz w:val="30"/>
                <w:szCs w:val="30"/>
              </w:rPr>
              <w:t>课程时长（小时）</w:t>
            </w:r>
          </w:p>
        </w:tc>
        <w:tc>
          <w:tcPr>
            <w:tcW w:w="1052" w:type="pct"/>
            <w:vAlign w:val="center"/>
          </w:tcPr>
          <w:p w:rsidR="00E351E8" w:rsidRDefault="006453B4">
            <w:pPr>
              <w:pStyle w:val="a4"/>
              <w:widowControl/>
              <w:snapToGrid w:val="0"/>
              <w:spacing w:beforeAutospacing="0" w:afterAutospacing="0" w:line="480" w:lineRule="exact"/>
              <w:jc w:val="center"/>
              <w:rPr>
                <w:rFonts w:ascii="黑体" w:eastAsia="黑体" w:hAnsi="黑体" w:cs="黑体"/>
                <w:sz w:val="30"/>
                <w:szCs w:val="30"/>
              </w:rPr>
            </w:pPr>
            <w:r>
              <w:rPr>
                <w:rFonts w:ascii="黑体" w:eastAsia="黑体" w:hAnsi="黑体" w:cs="黑体" w:hint="eastAsia"/>
                <w:sz w:val="30"/>
                <w:szCs w:val="30"/>
              </w:rPr>
              <w:t>单价</w:t>
            </w:r>
          </w:p>
          <w:p w:rsidR="00E351E8" w:rsidRDefault="006453B4">
            <w:pPr>
              <w:pStyle w:val="a4"/>
              <w:widowControl/>
              <w:snapToGrid w:val="0"/>
              <w:spacing w:beforeAutospacing="0" w:afterAutospacing="0" w:line="480" w:lineRule="exact"/>
              <w:jc w:val="center"/>
              <w:rPr>
                <w:rFonts w:ascii="黑体" w:eastAsia="黑体" w:hAnsi="黑体" w:cs="黑体"/>
                <w:sz w:val="30"/>
                <w:szCs w:val="30"/>
              </w:rPr>
            </w:pPr>
            <w:r>
              <w:rPr>
                <w:rFonts w:ascii="黑体" w:eastAsia="黑体" w:hAnsi="黑体" w:cs="黑体" w:hint="eastAsia"/>
                <w:sz w:val="30"/>
                <w:szCs w:val="30"/>
              </w:rPr>
              <w:t>（元</w:t>
            </w:r>
            <w:r>
              <w:rPr>
                <w:rFonts w:ascii="黑体" w:eastAsia="黑体" w:hAnsi="黑体" w:cs="黑体" w:hint="eastAsia"/>
                <w:sz w:val="30"/>
                <w:szCs w:val="30"/>
              </w:rPr>
              <w:t>/</w:t>
            </w:r>
            <w:r>
              <w:rPr>
                <w:rFonts w:ascii="黑体" w:eastAsia="黑体" w:hAnsi="黑体" w:cs="黑体" w:hint="eastAsia"/>
                <w:sz w:val="30"/>
                <w:szCs w:val="30"/>
              </w:rPr>
              <w:t>场</w:t>
            </w:r>
            <w:r>
              <w:rPr>
                <w:rFonts w:ascii="黑体" w:eastAsia="黑体" w:hAnsi="黑体" w:cs="黑体" w:hint="eastAsia"/>
                <w:sz w:val="30"/>
                <w:szCs w:val="30"/>
              </w:rPr>
              <w:t>）</w:t>
            </w:r>
          </w:p>
        </w:tc>
        <w:tc>
          <w:tcPr>
            <w:tcW w:w="1171" w:type="pct"/>
            <w:vAlign w:val="center"/>
          </w:tcPr>
          <w:p w:rsidR="00E351E8" w:rsidRDefault="006453B4">
            <w:pPr>
              <w:pStyle w:val="a4"/>
              <w:widowControl/>
              <w:snapToGrid w:val="0"/>
              <w:spacing w:beforeAutospacing="0" w:afterAutospacing="0" w:line="480" w:lineRule="exact"/>
              <w:jc w:val="center"/>
              <w:rPr>
                <w:rFonts w:ascii="黑体" w:eastAsia="黑体" w:hAnsi="黑体" w:cs="黑体"/>
                <w:sz w:val="30"/>
                <w:szCs w:val="30"/>
              </w:rPr>
            </w:pPr>
            <w:r>
              <w:rPr>
                <w:rFonts w:ascii="黑体" w:eastAsia="黑体" w:hAnsi="黑体" w:cs="黑体" w:hint="eastAsia"/>
                <w:sz w:val="30"/>
                <w:szCs w:val="30"/>
              </w:rPr>
              <w:t>费用合</w:t>
            </w:r>
            <w:r>
              <w:rPr>
                <w:rFonts w:ascii="黑体" w:eastAsia="黑体" w:hAnsi="黑体" w:cs="黑体" w:hint="eastAsia"/>
                <w:sz w:val="30"/>
                <w:szCs w:val="30"/>
              </w:rPr>
              <w:t>计（元）</w:t>
            </w:r>
          </w:p>
        </w:tc>
      </w:tr>
      <w:tr w:rsidR="00E351E8">
        <w:trPr>
          <w:trHeight w:val="897"/>
          <w:jc w:val="center"/>
        </w:trPr>
        <w:tc>
          <w:tcPr>
            <w:tcW w:w="868" w:type="pct"/>
            <w:vAlign w:val="center"/>
          </w:tcPr>
          <w:p w:rsidR="00E351E8" w:rsidRDefault="006453B4">
            <w:pPr>
              <w:snapToGrid w:val="0"/>
              <w:spacing w:line="560" w:lineRule="exact"/>
              <w:jc w:val="center"/>
              <w:rPr>
                <w:rFonts w:ascii="仿宋" w:eastAsia="仿宋" w:hAnsi="仿宋" w:cs="仿宋"/>
                <w:sz w:val="32"/>
                <w:szCs w:val="32"/>
              </w:rPr>
            </w:pPr>
            <w:r>
              <w:rPr>
                <w:rFonts w:ascii="仿宋" w:eastAsia="仿宋" w:hAnsi="仿宋" w:cs="仿宋" w:hint="eastAsia"/>
                <w:b/>
                <w:bCs/>
                <w:sz w:val="32"/>
                <w:szCs w:val="32"/>
              </w:rPr>
              <w:t>讲座类</w:t>
            </w:r>
          </w:p>
        </w:tc>
        <w:tc>
          <w:tcPr>
            <w:tcW w:w="1093" w:type="pct"/>
            <w:vAlign w:val="center"/>
          </w:tcPr>
          <w:p w:rsidR="00E351E8" w:rsidRDefault="006453B4">
            <w:pPr>
              <w:snapToGrid w:val="0"/>
              <w:spacing w:line="560" w:lineRule="exact"/>
              <w:jc w:val="center"/>
              <w:rPr>
                <w:rFonts w:ascii="仿宋" w:eastAsia="仿宋" w:hAnsi="仿宋" w:cs="仿宋"/>
                <w:sz w:val="32"/>
                <w:szCs w:val="32"/>
              </w:rPr>
            </w:pPr>
            <w:r>
              <w:rPr>
                <w:rFonts w:ascii="仿宋" w:eastAsia="仿宋" w:hAnsi="仿宋" w:cs="仿宋" w:hint="eastAsia"/>
                <w:sz w:val="32"/>
                <w:szCs w:val="32"/>
              </w:rPr>
              <w:t>25</w:t>
            </w:r>
          </w:p>
        </w:tc>
        <w:tc>
          <w:tcPr>
            <w:tcW w:w="813" w:type="pct"/>
            <w:vAlign w:val="center"/>
          </w:tcPr>
          <w:p w:rsidR="00E351E8" w:rsidRDefault="006453B4">
            <w:pPr>
              <w:snapToGrid w:val="0"/>
              <w:spacing w:line="560" w:lineRule="exact"/>
              <w:jc w:val="center"/>
              <w:rPr>
                <w:rFonts w:ascii="仿宋" w:eastAsia="仿宋" w:hAnsi="仿宋" w:cs="仿宋"/>
                <w:sz w:val="32"/>
                <w:szCs w:val="32"/>
              </w:rPr>
            </w:pPr>
            <w:r>
              <w:rPr>
                <w:rFonts w:ascii="仿宋" w:eastAsia="仿宋" w:hAnsi="仿宋" w:cs="仿宋" w:hint="eastAsia"/>
                <w:sz w:val="32"/>
                <w:szCs w:val="32"/>
              </w:rPr>
              <w:t>2-3</w:t>
            </w:r>
          </w:p>
        </w:tc>
        <w:tc>
          <w:tcPr>
            <w:tcW w:w="1052" w:type="pct"/>
            <w:vAlign w:val="center"/>
          </w:tcPr>
          <w:p w:rsidR="00E351E8" w:rsidRDefault="00E351E8">
            <w:pPr>
              <w:snapToGrid w:val="0"/>
              <w:spacing w:line="560" w:lineRule="exact"/>
              <w:jc w:val="center"/>
              <w:rPr>
                <w:rFonts w:ascii="仿宋" w:eastAsia="仿宋" w:hAnsi="仿宋" w:cs="仿宋"/>
                <w:sz w:val="32"/>
                <w:szCs w:val="32"/>
              </w:rPr>
            </w:pPr>
          </w:p>
        </w:tc>
        <w:tc>
          <w:tcPr>
            <w:tcW w:w="1171" w:type="pct"/>
            <w:vAlign w:val="center"/>
          </w:tcPr>
          <w:p w:rsidR="00E351E8" w:rsidRDefault="00E351E8">
            <w:pPr>
              <w:snapToGrid w:val="0"/>
              <w:spacing w:line="560" w:lineRule="exact"/>
              <w:jc w:val="center"/>
              <w:rPr>
                <w:rFonts w:ascii="仿宋" w:eastAsia="仿宋" w:hAnsi="仿宋" w:cs="仿宋"/>
                <w:sz w:val="32"/>
                <w:szCs w:val="32"/>
              </w:rPr>
            </w:pPr>
          </w:p>
        </w:tc>
      </w:tr>
      <w:tr w:rsidR="00E351E8">
        <w:trPr>
          <w:trHeight w:val="356"/>
          <w:jc w:val="center"/>
        </w:trPr>
        <w:tc>
          <w:tcPr>
            <w:tcW w:w="5000" w:type="pct"/>
            <w:gridSpan w:val="5"/>
            <w:shd w:val="clear" w:color="auto" w:fill="E7E6E6" w:themeFill="background2"/>
          </w:tcPr>
          <w:p w:rsidR="00E351E8" w:rsidRDefault="00E351E8">
            <w:pPr>
              <w:snapToGrid w:val="0"/>
              <w:spacing w:after="0" w:line="220" w:lineRule="exact"/>
              <w:jc w:val="both"/>
              <w:rPr>
                <w:rFonts w:ascii="仿宋" w:eastAsia="仿宋" w:hAnsi="仿宋" w:cs="仿宋"/>
                <w:b/>
                <w:bCs/>
                <w:sz w:val="18"/>
                <w:szCs w:val="18"/>
              </w:rPr>
            </w:pPr>
          </w:p>
        </w:tc>
      </w:tr>
      <w:tr w:rsidR="00E351E8">
        <w:trPr>
          <w:jc w:val="center"/>
        </w:trPr>
        <w:tc>
          <w:tcPr>
            <w:tcW w:w="868" w:type="pct"/>
            <w:vAlign w:val="center"/>
          </w:tcPr>
          <w:p w:rsidR="00E351E8" w:rsidRDefault="006453B4">
            <w:pPr>
              <w:snapToGrid w:val="0"/>
              <w:spacing w:after="0" w:line="500" w:lineRule="exact"/>
              <w:jc w:val="center"/>
              <w:rPr>
                <w:rFonts w:ascii="黑体" w:eastAsia="黑体" w:hAnsi="黑体" w:cs="黑体"/>
                <w:sz w:val="30"/>
                <w:szCs w:val="30"/>
              </w:rPr>
            </w:pPr>
            <w:r>
              <w:rPr>
                <w:rFonts w:ascii="黑体" w:eastAsia="黑体" w:hAnsi="黑体" w:cs="黑体" w:hint="eastAsia"/>
                <w:sz w:val="30"/>
                <w:szCs w:val="30"/>
              </w:rPr>
              <w:t>项目类型</w:t>
            </w:r>
          </w:p>
        </w:tc>
        <w:tc>
          <w:tcPr>
            <w:tcW w:w="1093" w:type="pct"/>
            <w:vAlign w:val="center"/>
          </w:tcPr>
          <w:p w:rsidR="00E351E8" w:rsidRDefault="006453B4">
            <w:pPr>
              <w:pStyle w:val="a4"/>
              <w:widowControl/>
              <w:snapToGrid w:val="0"/>
              <w:spacing w:beforeAutospacing="0" w:afterAutospacing="0" w:line="500" w:lineRule="exact"/>
              <w:jc w:val="center"/>
              <w:rPr>
                <w:rFonts w:ascii="黑体" w:eastAsia="黑体" w:hAnsi="黑体" w:cs="黑体"/>
                <w:sz w:val="30"/>
                <w:szCs w:val="30"/>
              </w:rPr>
            </w:pPr>
            <w:r>
              <w:rPr>
                <w:rFonts w:ascii="黑体" w:eastAsia="黑体" w:hAnsi="黑体" w:cs="黑体" w:hint="eastAsia"/>
                <w:sz w:val="30"/>
                <w:szCs w:val="30"/>
              </w:rPr>
              <w:t>课程数量</w:t>
            </w:r>
            <w:r>
              <w:rPr>
                <w:rFonts w:ascii="黑体" w:eastAsia="黑体" w:hAnsi="黑体" w:cs="黑体" w:hint="eastAsia"/>
                <w:sz w:val="30"/>
                <w:szCs w:val="30"/>
              </w:rPr>
              <w:t xml:space="preserve"> </w:t>
            </w:r>
            <w:r>
              <w:rPr>
                <w:rFonts w:ascii="黑体" w:eastAsia="黑体" w:hAnsi="黑体" w:cs="黑体" w:hint="eastAsia"/>
                <w:sz w:val="30"/>
                <w:szCs w:val="30"/>
              </w:rPr>
              <w:t xml:space="preserve">  </w:t>
            </w:r>
            <w:r>
              <w:rPr>
                <w:rFonts w:ascii="黑体" w:eastAsia="黑体" w:hAnsi="黑体" w:cs="黑体" w:hint="eastAsia"/>
                <w:sz w:val="30"/>
                <w:szCs w:val="30"/>
              </w:rPr>
              <w:t>（</w:t>
            </w:r>
            <w:r>
              <w:rPr>
                <w:rFonts w:ascii="黑体" w:eastAsia="黑体" w:hAnsi="黑体" w:cs="黑体" w:hint="eastAsia"/>
                <w:sz w:val="30"/>
                <w:szCs w:val="30"/>
              </w:rPr>
              <w:t>场</w:t>
            </w:r>
            <w:r>
              <w:rPr>
                <w:rFonts w:ascii="黑体" w:eastAsia="黑体" w:hAnsi="黑体" w:cs="黑体" w:hint="eastAsia"/>
                <w:sz w:val="30"/>
                <w:szCs w:val="30"/>
              </w:rPr>
              <w:t>）</w:t>
            </w:r>
          </w:p>
        </w:tc>
        <w:tc>
          <w:tcPr>
            <w:tcW w:w="813" w:type="pct"/>
            <w:vAlign w:val="center"/>
          </w:tcPr>
          <w:p w:rsidR="00E351E8" w:rsidRDefault="006453B4">
            <w:pPr>
              <w:pStyle w:val="a4"/>
              <w:widowControl/>
              <w:snapToGrid w:val="0"/>
              <w:spacing w:beforeAutospacing="0" w:afterAutospacing="0" w:line="500" w:lineRule="exact"/>
              <w:jc w:val="center"/>
              <w:rPr>
                <w:rFonts w:ascii="黑体" w:eastAsia="黑体" w:hAnsi="黑体" w:cs="黑体"/>
                <w:sz w:val="30"/>
                <w:szCs w:val="30"/>
              </w:rPr>
            </w:pPr>
            <w:r>
              <w:rPr>
                <w:rFonts w:ascii="黑体" w:eastAsia="黑体" w:hAnsi="黑体" w:cs="黑体" w:hint="eastAsia"/>
                <w:sz w:val="30"/>
                <w:szCs w:val="30"/>
              </w:rPr>
              <w:t>课程</w:t>
            </w:r>
            <w:r>
              <w:rPr>
                <w:rFonts w:ascii="黑体" w:eastAsia="黑体" w:hAnsi="黑体" w:cs="黑体" w:hint="eastAsia"/>
                <w:sz w:val="30"/>
                <w:szCs w:val="30"/>
              </w:rPr>
              <w:t>人数</w:t>
            </w:r>
          </w:p>
        </w:tc>
        <w:tc>
          <w:tcPr>
            <w:tcW w:w="1052" w:type="pct"/>
            <w:vAlign w:val="center"/>
          </w:tcPr>
          <w:p w:rsidR="00E351E8" w:rsidRDefault="006453B4">
            <w:pPr>
              <w:pStyle w:val="a4"/>
              <w:widowControl/>
              <w:snapToGrid w:val="0"/>
              <w:spacing w:beforeAutospacing="0" w:afterAutospacing="0" w:line="500" w:lineRule="exact"/>
              <w:jc w:val="center"/>
              <w:rPr>
                <w:rFonts w:ascii="黑体" w:eastAsia="黑体" w:hAnsi="黑体" w:cs="黑体"/>
                <w:sz w:val="30"/>
                <w:szCs w:val="30"/>
              </w:rPr>
            </w:pPr>
            <w:r>
              <w:rPr>
                <w:rFonts w:ascii="黑体" w:eastAsia="黑体" w:hAnsi="黑体" w:cs="黑体" w:hint="eastAsia"/>
                <w:sz w:val="30"/>
                <w:szCs w:val="30"/>
              </w:rPr>
              <w:t>单人综合</w:t>
            </w:r>
          </w:p>
          <w:p w:rsidR="00E351E8" w:rsidRDefault="006453B4">
            <w:pPr>
              <w:pStyle w:val="a4"/>
              <w:widowControl/>
              <w:snapToGrid w:val="0"/>
              <w:spacing w:beforeAutospacing="0" w:afterAutospacing="0" w:line="500" w:lineRule="exact"/>
              <w:jc w:val="center"/>
              <w:rPr>
                <w:rFonts w:ascii="黑体" w:eastAsia="黑体" w:hAnsi="黑体" w:cs="黑体"/>
                <w:sz w:val="30"/>
                <w:szCs w:val="30"/>
              </w:rPr>
            </w:pPr>
            <w:r>
              <w:rPr>
                <w:rFonts w:ascii="黑体" w:eastAsia="黑体" w:hAnsi="黑体" w:cs="黑体" w:hint="eastAsia"/>
                <w:sz w:val="30"/>
                <w:szCs w:val="30"/>
              </w:rPr>
              <w:t>单价（元</w:t>
            </w:r>
            <w:r>
              <w:rPr>
                <w:rFonts w:ascii="黑体" w:eastAsia="黑体" w:hAnsi="黑体" w:cs="黑体" w:hint="eastAsia"/>
                <w:sz w:val="30"/>
                <w:szCs w:val="30"/>
              </w:rPr>
              <w:t>/</w:t>
            </w:r>
            <w:r>
              <w:rPr>
                <w:rFonts w:ascii="黑体" w:eastAsia="黑体" w:hAnsi="黑体" w:cs="黑体" w:hint="eastAsia"/>
                <w:sz w:val="30"/>
                <w:szCs w:val="30"/>
              </w:rPr>
              <w:t>人</w:t>
            </w:r>
            <w:r>
              <w:rPr>
                <w:rFonts w:ascii="黑体" w:eastAsia="黑体" w:hAnsi="黑体" w:cs="黑体" w:hint="eastAsia"/>
                <w:sz w:val="30"/>
                <w:szCs w:val="30"/>
              </w:rPr>
              <w:t>）</w:t>
            </w:r>
          </w:p>
        </w:tc>
        <w:tc>
          <w:tcPr>
            <w:tcW w:w="1171" w:type="pct"/>
            <w:vAlign w:val="center"/>
          </w:tcPr>
          <w:p w:rsidR="00E351E8" w:rsidRDefault="006453B4">
            <w:pPr>
              <w:pStyle w:val="a4"/>
              <w:widowControl/>
              <w:snapToGrid w:val="0"/>
              <w:spacing w:beforeAutospacing="0" w:afterAutospacing="0" w:line="500" w:lineRule="exact"/>
              <w:jc w:val="center"/>
              <w:rPr>
                <w:rFonts w:ascii="黑体" w:eastAsia="黑体" w:hAnsi="黑体" w:cs="黑体"/>
                <w:sz w:val="30"/>
                <w:szCs w:val="30"/>
              </w:rPr>
            </w:pPr>
            <w:r>
              <w:rPr>
                <w:rFonts w:ascii="黑体" w:eastAsia="黑体" w:hAnsi="黑体" w:cs="黑体" w:hint="eastAsia"/>
                <w:sz w:val="30"/>
                <w:szCs w:val="30"/>
              </w:rPr>
              <w:t>费用合</w:t>
            </w:r>
            <w:r>
              <w:rPr>
                <w:rFonts w:ascii="黑体" w:eastAsia="黑体" w:hAnsi="黑体" w:cs="黑体" w:hint="eastAsia"/>
                <w:sz w:val="30"/>
                <w:szCs w:val="30"/>
              </w:rPr>
              <w:t>计（元）</w:t>
            </w:r>
          </w:p>
        </w:tc>
      </w:tr>
      <w:tr w:rsidR="00E351E8">
        <w:trPr>
          <w:trHeight w:val="1097"/>
          <w:jc w:val="center"/>
        </w:trPr>
        <w:tc>
          <w:tcPr>
            <w:tcW w:w="868" w:type="pct"/>
            <w:vAlign w:val="center"/>
          </w:tcPr>
          <w:p w:rsidR="00E351E8" w:rsidRDefault="006453B4">
            <w:pPr>
              <w:snapToGrid w:val="0"/>
              <w:spacing w:after="0" w:line="500" w:lineRule="exact"/>
              <w:jc w:val="center"/>
              <w:rPr>
                <w:rFonts w:ascii="黑体" w:eastAsia="黑体" w:hAnsi="黑体" w:cs="黑体"/>
                <w:sz w:val="30"/>
                <w:szCs w:val="30"/>
              </w:rPr>
            </w:pPr>
            <w:r>
              <w:rPr>
                <w:rFonts w:ascii="仿宋" w:eastAsia="仿宋" w:hAnsi="仿宋" w:cs="仿宋" w:hint="eastAsia"/>
                <w:b/>
                <w:bCs/>
                <w:sz w:val="32"/>
                <w:szCs w:val="32"/>
              </w:rPr>
              <w:t>匠造手作非遗课程</w:t>
            </w:r>
          </w:p>
        </w:tc>
        <w:tc>
          <w:tcPr>
            <w:tcW w:w="1093" w:type="pct"/>
            <w:vAlign w:val="center"/>
          </w:tcPr>
          <w:p w:rsidR="00E351E8" w:rsidRDefault="006453B4">
            <w:pPr>
              <w:pStyle w:val="a4"/>
              <w:widowControl/>
              <w:snapToGrid w:val="0"/>
              <w:spacing w:beforeAutospacing="0" w:afterAutospacing="0" w:line="500" w:lineRule="exact"/>
              <w:jc w:val="center"/>
              <w:rPr>
                <w:rFonts w:ascii="黑体" w:eastAsia="黑体" w:hAnsi="黑体" w:cs="黑体"/>
                <w:sz w:val="30"/>
                <w:szCs w:val="30"/>
              </w:rPr>
            </w:pPr>
            <w:r>
              <w:rPr>
                <w:rFonts w:ascii="黑体" w:eastAsia="黑体" w:hAnsi="黑体" w:cs="黑体" w:hint="eastAsia"/>
                <w:sz w:val="30"/>
                <w:szCs w:val="30"/>
              </w:rPr>
              <w:t>22</w:t>
            </w:r>
          </w:p>
        </w:tc>
        <w:tc>
          <w:tcPr>
            <w:tcW w:w="813" w:type="pct"/>
            <w:vAlign w:val="center"/>
          </w:tcPr>
          <w:p w:rsidR="00E351E8" w:rsidRDefault="006453B4">
            <w:pPr>
              <w:pStyle w:val="a4"/>
              <w:widowControl/>
              <w:snapToGrid w:val="0"/>
              <w:spacing w:beforeAutospacing="0" w:afterAutospacing="0" w:line="500" w:lineRule="exact"/>
              <w:jc w:val="center"/>
              <w:rPr>
                <w:rFonts w:ascii="黑体" w:eastAsia="黑体" w:hAnsi="黑体" w:cs="黑体"/>
                <w:sz w:val="30"/>
                <w:szCs w:val="30"/>
              </w:rPr>
            </w:pPr>
            <w:r>
              <w:rPr>
                <w:rFonts w:ascii="黑体" w:eastAsia="黑体" w:hAnsi="黑体" w:cs="黑体" w:hint="eastAsia"/>
                <w:sz w:val="30"/>
                <w:szCs w:val="30"/>
              </w:rPr>
              <w:t>50</w:t>
            </w:r>
            <w:r>
              <w:rPr>
                <w:rFonts w:ascii="黑体" w:eastAsia="黑体" w:hAnsi="黑体" w:cs="黑体" w:hint="eastAsia"/>
                <w:sz w:val="30"/>
                <w:szCs w:val="30"/>
              </w:rPr>
              <w:t>人</w:t>
            </w:r>
          </w:p>
        </w:tc>
        <w:tc>
          <w:tcPr>
            <w:tcW w:w="1052" w:type="pct"/>
            <w:vAlign w:val="center"/>
          </w:tcPr>
          <w:p w:rsidR="00E351E8" w:rsidRDefault="00E351E8">
            <w:pPr>
              <w:pStyle w:val="a4"/>
              <w:widowControl/>
              <w:snapToGrid w:val="0"/>
              <w:spacing w:beforeAutospacing="0" w:afterAutospacing="0" w:line="500" w:lineRule="exact"/>
              <w:jc w:val="center"/>
              <w:rPr>
                <w:rFonts w:ascii="黑体" w:eastAsia="黑体" w:hAnsi="黑体" w:cs="黑体"/>
                <w:sz w:val="30"/>
                <w:szCs w:val="30"/>
              </w:rPr>
            </w:pPr>
          </w:p>
        </w:tc>
        <w:tc>
          <w:tcPr>
            <w:tcW w:w="1171" w:type="pct"/>
            <w:vAlign w:val="center"/>
          </w:tcPr>
          <w:p w:rsidR="00E351E8" w:rsidRDefault="00E351E8">
            <w:pPr>
              <w:pStyle w:val="a4"/>
              <w:widowControl/>
              <w:snapToGrid w:val="0"/>
              <w:spacing w:beforeAutospacing="0" w:afterAutospacing="0" w:line="500" w:lineRule="exact"/>
              <w:jc w:val="center"/>
              <w:rPr>
                <w:rFonts w:ascii="黑体" w:eastAsia="黑体" w:hAnsi="黑体" w:cs="黑体"/>
                <w:sz w:val="30"/>
                <w:szCs w:val="30"/>
              </w:rPr>
            </w:pPr>
          </w:p>
        </w:tc>
      </w:tr>
      <w:tr w:rsidR="00E351E8">
        <w:trPr>
          <w:trHeight w:val="866"/>
          <w:jc w:val="center"/>
        </w:trPr>
        <w:tc>
          <w:tcPr>
            <w:tcW w:w="3828" w:type="pct"/>
            <w:gridSpan w:val="4"/>
          </w:tcPr>
          <w:p w:rsidR="00E351E8" w:rsidRDefault="006453B4">
            <w:pPr>
              <w:snapToGrid w:val="0"/>
              <w:spacing w:line="560" w:lineRule="exact"/>
              <w:rPr>
                <w:rFonts w:ascii="仿宋" w:eastAsia="仿宋" w:hAnsi="仿宋" w:cs="仿宋"/>
                <w:sz w:val="32"/>
                <w:szCs w:val="32"/>
              </w:rPr>
            </w:pPr>
            <w:r>
              <w:rPr>
                <w:rFonts w:ascii="仿宋" w:eastAsia="仿宋" w:hAnsi="仿宋" w:cs="仿宋" w:hint="eastAsia"/>
                <w:b/>
                <w:bCs/>
                <w:sz w:val="32"/>
                <w:szCs w:val="32"/>
              </w:rPr>
              <w:t>两项课程费用总计</w:t>
            </w:r>
            <w:r>
              <w:rPr>
                <w:rFonts w:ascii="仿宋" w:eastAsia="仿宋" w:hAnsi="仿宋" w:cs="仿宋" w:hint="eastAsia"/>
                <w:sz w:val="32"/>
                <w:szCs w:val="32"/>
              </w:rPr>
              <w:t>（讲座课</w:t>
            </w:r>
            <w:r>
              <w:rPr>
                <w:rFonts w:ascii="仿宋" w:eastAsia="仿宋" w:hAnsi="仿宋" w:cs="仿宋" w:hint="eastAsia"/>
                <w:sz w:val="32"/>
                <w:szCs w:val="32"/>
              </w:rPr>
              <w:t>+</w:t>
            </w:r>
            <w:r>
              <w:rPr>
                <w:rFonts w:ascii="仿宋" w:eastAsia="仿宋" w:hAnsi="仿宋" w:cs="仿宋" w:hint="eastAsia"/>
                <w:sz w:val="32"/>
                <w:szCs w:val="32"/>
              </w:rPr>
              <w:t>匠造手作非遗课程）</w:t>
            </w:r>
          </w:p>
        </w:tc>
        <w:tc>
          <w:tcPr>
            <w:tcW w:w="1171" w:type="pct"/>
          </w:tcPr>
          <w:p w:rsidR="00E351E8" w:rsidRDefault="00E351E8">
            <w:pPr>
              <w:snapToGrid w:val="0"/>
              <w:spacing w:line="560" w:lineRule="exact"/>
              <w:rPr>
                <w:rFonts w:ascii="仿宋" w:eastAsia="仿宋" w:hAnsi="仿宋" w:cs="仿宋"/>
                <w:sz w:val="32"/>
                <w:szCs w:val="32"/>
              </w:rPr>
            </w:pPr>
          </w:p>
        </w:tc>
      </w:tr>
    </w:tbl>
    <w:p w:rsidR="00E351E8" w:rsidRDefault="00E351E8"/>
    <w:p w:rsidR="00E351E8" w:rsidRDefault="00E351E8">
      <w:pPr>
        <w:tabs>
          <w:tab w:val="left" w:pos="703"/>
        </w:tabs>
        <w:rPr>
          <w:rFonts w:ascii="黑体" w:eastAsia="黑体" w:hAnsi="黑体" w:cs="黑体"/>
          <w:sz w:val="32"/>
          <w:szCs w:val="36"/>
        </w:rPr>
        <w:sectPr w:rsidR="00E351E8">
          <w:footerReference w:type="default" r:id="rId10"/>
          <w:pgSz w:w="11906" w:h="16838"/>
          <w:pgMar w:top="1440" w:right="1587" w:bottom="1440" w:left="1587" w:header="851" w:footer="992" w:gutter="0"/>
          <w:cols w:space="0"/>
          <w:docGrid w:type="lines" w:linePitch="323"/>
        </w:sectPr>
      </w:pPr>
    </w:p>
    <w:p w:rsidR="00E351E8" w:rsidRDefault="006453B4">
      <w:pPr>
        <w:tabs>
          <w:tab w:val="left" w:pos="703"/>
        </w:tabs>
        <w:rPr>
          <w:rFonts w:ascii="黑体" w:eastAsia="黑体" w:hAnsi="黑体" w:cs="黑体"/>
          <w:sz w:val="32"/>
          <w:szCs w:val="36"/>
        </w:rPr>
      </w:pPr>
      <w:r>
        <w:rPr>
          <w:rFonts w:ascii="黑体" w:eastAsia="黑体" w:hAnsi="黑体" w:cs="黑体" w:hint="eastAsia"/>
          <w:sz w:val="32"/>
          <w:szCs w:val="36"/>
        </w:rPr>
        <w:t>附件</w:t>
      </w:r>
      <w:r>
        <w:rPr>
          <w:rFonts w:ascii="黑体" w:eastAsia="黑体" w:hAnsi="黑体" w:cs="黑体" w:hint="eastAsia"/>
          <w:sz w:val="32"/>
          <w:szCs w:val="36"/>
        </w:rPr>
        <w:t>2</w:t>
      </w:r>
    </w:p>
    <w:p w:rsidR="00E351E8" w:rsidRDefault="006453B4">
      <w:pPr>
        <w:spacing w:line="560" w:lineRule="exact"/>
        <w:jc w:val="center"/>
        <w:rPr>
          <w:rFonts w:ascii="方正小标宋简体" w:eastAsia="方正小标宋简体" w:hAnsi="方正小标宋简体" w:cs="方正小标宋简体"/>
          <w:sz w:val="36"/>
          <w:szCs w:val="36"/>
          <w:shd w:val="clear" w:color="auto" w:fill="FFFFFF"/>
        </w:rPr>
      </w:pPr>
      <w:r>
        <w:rPr>
          <w:rFonts w:ascii="方正小标宋简体" w:eastAsia="方正小标宋简体" w:hAnsi="方正小标宋简体" w:cs="方正小标宋简体" w:hint="eastAsia"/>
          <w:sz w:val="36"/>
          <w:szCs w:val="36"/>
          <w:shd w:val="clear" w:color="auto" w:fill="FFFFFF"/>
        </w:rPr>
        <w:t>2026</w:t>
      </w:r>
      <w:r>
        <w:rPr>
          <w:rFonts w:ascii="方正小标宋简体" w:eastAsia="方正小标宋简体" w:hAnsi="方正小标宋简体" w:cs="方正小标宋简体" w:hint="eastAsia"/>
          <w:sz w:val="36"/>
          <w:szCs w:val="36"/>
          <w:shd w:val="clear" w:color="auto" w:fill="FFFFFF"/>
        </w:rPr>
        <w:t>年柳州市总工会女职工系列公益课进基层活动设计方案表（讲座类课程）</w:t>
      </w:r>
    </w:p>
    <w:p w:rsidR="00E351E8" w:rsidRDefault="006453B4">
      <w:pPr>
        <w:spacing w:line="560" w:lineRule="exact"/>
        <w:rPr>
          <w:rFonts w:ascii="方正小标宋简体" w:eastAsia="方正小标宋简体" w:hAnsi="方正小标宋简体" w:cs="方正小标宋简体"/>
          <w:kern w:val="0"/>
          <w:sz w:val="36"/>
          <w:szCs w:val="36"/>
          <w:shd w:val="clear" w:color="auto" w:fill="FFFFFF"/>
          <w:lang w:val="en" w:bidi="ar"/>
        </w:rPr>
      </w:pPr>
      <w:r>
        <w:rPr>
          <w:rFonts w:ascii="仿宋" w:eastAsia="仿宋" w:hAnsi="仿宋" w:cs="仿宋" w:hint="eastAsia"/>
          <w:kern w:val="0"/>
          <w:sz w:val="32"/>
          <w:szCs w:val="32"/>
          <w:shd w:val="clear" w:color="auto" w:fill="FFFFFF"/>
          <w:lang w:bidi="ar"/>
        </w:rPr>
        <w:t>项目编号：（</w:t>
      </w:r>
      <w:r>
        <w:rPr>
          <w:rFonts w:ascii="仿宋_GB2312" w:eastAsia="仿宋_GB2312" w:hAnsi="仿宋_GB2312" w:cs="仿宋_GB2312" w:hint="eastAsia"/>
          <w:sz w:val="32"/>
          <w:szCs w:val="32"/>
        </w:rPr>
        <w:t>LX-QYBZB-202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p>
    <w:tbl>
      <w:tblPr>
        <w:tblW w:w="14174" w:type="dxa"/>
        <w:jc w:val="center"/>
        <w:tblLook w:val="04A0" w:firstRow="1" w:lastRow="0" w:firstColumn="1" w:lastColumn="0" w:noHBand="0" w:noVBand="1"/>
      </w:tblPr>
      <w:tblGrid>
        <w:gridCol w:w="702"/>
        <w:gridCol w:w="1512"/>
        <w:gridCol w:w="2000"/>
        <w:gridCol w:w="5520"/>
        <w:gridCol w:w="1306"/>
        <w:gridCol w:w="3134"/>
      </w:tblGrid>
      <w:tr w:rsidR="00E351E8">
        <w:trPr>
          <w:tblHeader/>
          <w:jc w:val="center"/>
        </w:trPr>
        <w:tc>
          <w:tcPr>
            <w:tcW w:w="0" w:type="auto"/>
            <w:tcBorders>
              <w:top w:val="single" w:sz="12"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序号</w:t>
            </w:r>
          </w:p>
        </w:tc>
        <w:tc>
          <w:tcPr>
            <w:tcW w:w="1512" w:type="dxa"/>
            <w:tcBorders>
              <w:top w:val="single" w:sz="12"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课程类型</w:t>
            </w:r>
          </w:p>
        </w:tc>
        <w:tc>
          <w:tcPr>
            <w:tcW w:w="2000" w:type="dxa"/>
            <w:tcBorders>
              <w:top w:val="single" w:sz="12"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hAnsi="宋体" w:cs="宋体"/>
                <w:b/>
                <w:bCs/>
                <w:color w:val="000000"/>
                <w:kern w:val="0"/>
                <w:szCs w:val="22"/>
                <w:lang w:bidi="ar"/>
              </w:rPr>
            </w:pPr>
            <w:r>
              <w:rPr>
                <w:rFonts w:ascii="宋体" w:hAnsi="宋体" w:cs="宋体" w:hint="eastAsia"/>
                <w:b/>
                <w:bCs/>
                <w:color w:val="000000"/>
                <w:kern w:val="0"/>
                <w:szCs w:val="22"/>
                <w:lang w:bidi="ar"/>
              </w:rPr>
              <w:t>课程名称</w:t>
            </w:r>
          </w:p>
        </w:tc>
        <w:tc>
          <w:tcPr>
            <w:tcW w:w="5520" w:type="dxa"/>
            <w:tcBorders>
              <w:top w:val="single" w:sz="12"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b/>
                <w:bCs/>
                <w:color w:val="000000"/>
                <w:szCs w:val="22"/>
              </w:rPr>
            </w:pPr>
            <w:r>
              <w:rPr>
                <w:rFonts w:ascii="宋体" w:hAnsi="宋体" w:cs="宋体" w:hint="eastAsia"/>
                <w:b/>
                <w:bCs/>
                <w:color w:val="000000"/>
                <w:kern w:val="0"/>
                <w:szCs w:val="22"/>
                <w:lang w:bidi="ar"/>
              </w:rPr>
              <w:t>课程需求</w:t>
            </w:r>
            <w:r>
              <w:rPr>
                <w:rFonts w:ascii="宋体" w:eastAsia="宋体" w:hAnsi="宋体" w:cs="宋体" w:hint="eastAsia"/>
                <w:b/>
                <w:bCs/>
                <w:color w:val="000000"/>
                <w:kern w:val="0"/>
                <w:szCs w:val="22"/>
                <w:lang w:bidi="ar"/>
              </w:rPr>
              <w:t>内容</w:t>
            </w:r>
          </w:p>
        </w:tc>
        <w:tc>
          <w:tcPr>
            <w:tcW w:w="1306" w:type="dxa"/>
            <w:tcBorders>
              <w:top w:val="single" w:sz="12"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hAnsi="宋体" w:cs="宋体"/>
                <w:b/>
                <w:bCs/>
                <w:color w:val="000000"/>
                <w:kern w:val="0"/>
                <w:szCs w:val="22"/>
                <w:lang w:bidi="ar"/>
              </w:rPr>
            </w:pPr>
            <w:r>
              <w:rPr>
                <w:rFonts w:ascii="宋体" w:hAnsi="宋体" w:cs="宋体" w:hint="eastAsia"/>
                <w:b/>
                <w:bCs/>
                <w:color w:val="000000"/>
                <w:kern w:val="0"/>
                <w:szCs w:val="22"/>
                <w:lang w:bidi="ar"/>
              </w:rPr>
              <w:t>课时</w:t>
            </w:r>
          </w:p>
        </w:tc>
        <w:tc>
          <w:tcPr>
            <w:tcW w:w="3134" w:type="dxa"/>
            <w:tcBorders>
              <w:top w:val="single" w:sz="12" w:space="0" w:color="000000"/>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hAnsi="宋体" w:cs="宋体"/>
                <w:b/>
                <w:bCs/>
                <w:color w:val="000000"/>
                <w:kern w:val="0"/>
                <w:szCs w:val="22"/>
                <w:lang w:bidi="ar"/>
              </w:rPr>
            </w:pPr>
            <w:r>
              <w:rPr>
                <w:rFonts w:ascii="宋体" w:hAnsi="宋体" w:cs="宋体" w:hint="eastAsia"/>
                <w:b/>
                <w:bCs/>
                <w:color w:val="000000"/>
                <w:kern w:val="0"/>
                <w:szCs w:val="22"/>
                <w:lang w:bidi="ar"/>
              </w:rPr>
              <w:t>师资介绍</w:t>
            </w:r>
          </w:p>
        </w:tc>
      </w:tr>
      <w:tr w:rsidR="00E351E8">
        <w:trPr>
          <w:trHeight w:val="583"/>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1</w:t>
            </w:r>
          </w:p>
        </w:tc>
        <w:tc>
          <w:tcPr>
            <w:tcW w:w="1512" w:type="dxa"/>
            <w:vMerge w:val="restart"/>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（一）能力提升类</w:t>
            </w: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女性理财与家庭财富规划需求：基础理财知识、家庭资产配置、风险防范等，提升女职工财商与经济安全感。</w:t>
            </w:r>
          </w:p>
        </w:tc>
        <w:tc>
          <w:tcPr>
            <w:tcW w:w="1306"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000000"/>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trHeight w:val="663"/>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2</w:t>
            </w:r>
          </w:p>
        </w:tc>
        <w:tc>
          <w:tcPr>
            <w:tcW w:w="1512" w:type="dxa"/>
            <w:vMerge/>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snapToGrid w:val="0"/>
              <w:spacing w:line="240" w:lineRule="auto"/>
              <w:jc w:val="center"/>
              <w:rPr>
                <w:rFonts w:ascii="宋体" w:eastAsia="宋体" w:hAnsi="宋体" w:cs="宋体"/>
                <w:b/>
                <w:bCs/>
                <w:color w:val="000000"/>
                <w:szCs w:val="22"/>
              </w:rPr>
            </w:pP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Segoe UI" w:cs="Segoe UI"/>
                <w:color w:val="0F1115"/>
                <w:kern w:val="0"/>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Segoe UI" w:cs="Segoe UI"/>
                <w:color w:val="0F1115"/>
              </w:rPr>
            </w:pPr>
            <w:r>
              <w:rPr>
                <w:rFonts w:ascii="宋体" w:eastAsia="宋体" w:hAnsi="宋体" w:cs="宋体" w:hint="eastAsia"/>
                <w:color w:val="000000"/>
                <w:kern w:val="0"/>
                <w:szCs w:val="22"/>
                <w:lang w:bidi="ar"/>
              </w:rPr>
              <w:t>办公软件实操与</w:t>
            </w:r>
            <w:r>
              <w:rPr>
                <w:rFonts w:ascii="宋体" w:eastAsia="宋体" w:hAnsi="宋体" w:cs="宋体" w:hint="eastAsia"/>
                <w:color w:val="000000"/>
                <w:kern w:val="0"/>
                <w:szCs w:val="22"/>
                <w:lang w:bidi="ar"/>
              </w:rPr>
              <w:t>PPT</w:t>
            </w:r>
            <w:r>
              <w:rPr>
                <w:rFonts w:ascii="宋体" w:eastAsia="宋体" w:hAnsi="宋体" w:cs="宋体" w:hint="eastAsia"/>
                <w:color w:val="000000"/>
                <w:kern w:val="0"/>
                <w:szCs w:val="22"/>
                <w:lang w:bidi="ar"/>
              </w:rPr>
              <w:t>制作技巧：</w:t>
            </w:r>
            <w:r>
              <w:rPr>
                <w:rFonts w:ascii="宋体" w:eastAsia="宋体" w:hAnsi="Segoe UI" w:cs="Segoe UI"/>
                <w:color w:val="0F1115"/>
                <w:kern w:val="0"/>
                <w:lang w:bidi="ar"/>
              </w:rPr>
              <w:t>快速制作专业</w:t>
            </w:r>
            <w:r>
              <w:rPr>
                <w:rFonts w:ascii="宋体" w:eastAsia="宋体" w:hAnsi="Segoe UI" w:cs="Segoe UI"/>
                <w:color w:val="0F1115"/>
                <w:kern w:val="0"/>
                <w:lang w:bidi="ar"/>
              </w:rPr>
              <w:t>PPT</w:t>
            </w:r>
            <w:r>
              <w:rPr>
                <w:rFonts w:ascii="宋体" w:eastAsia="宋体" w:hAnsi="Segoe UI" w:cs="Segoe UI"/>
                <w:color w:val="0F1115"/>
                <w:kern w:val="0"/>
                <w:lang w:bidi="ar"/>
              </w:rPr>
              <w:t>、</w:t>
            </w:r>
            <w:r>
              <w:rPr>
                <w:rFonts w:ascii="宋体" w:eastAsia="宋体" w:hAnsi="Segoe UI" w:cs="Segoe UI"/>
                <w:color w:val="0F1115"/>
                <w:kern w:val="0"/>
                <w:lang w:bidi="ar"/>
              </w:rPr>
              <w:t>Excel</w:t>
            </w:r>
            <w:r>
              <w:rPr>
                <w:rFonts w:ascii="宋体" w:eastAsia="宋体" w:hAnsi="Segoe UI" w:cs="Segoe UI"/>
                <w:color w:val="0F1115"/>
                <w:kern w:val="0"/>
                <w:lang w:bidi="ar"/>
              </w:rPr>
              <w:t>数据处理、办公效率提升，</w:t>
            </w:r>
            <w:r>
              <w:rPr>
                <w:rFonts w:ascii="宋体" w:eastAsia="宋体" w:hAnsi="Segoe UI" w:cs="Segoe UI" w:hint="eastAsia"/>
                <w:color w:val="0F1115"/>
                <w:kern w:val="0"/>
                <w:lang w:bidi="ar"/>
              </w:rPr>
              <w:t>要求</w:t>
            </w:r>
            <w:r>
              <w:rPr>
                <w:rFonts w:ascii="宋体" w:eastAsia="宋体" w:hAnsi="Segoe UI" w:cs="Segoe UI"/>
                <w:color w:val="0F1115"/>
                <w:kern w:val="0"/>
                <w:lang w:bidi="ar"/>
              </w:rPr>
              <w:t>实用性强。</w:t>
            </w:r>
          </w:p>
        </w:tc>
        <w:tc>
          <w:tcPr>
            <w:tcW w:w="1306" w:type="dxa"/>
            <w:tcBorders>
              <w:top w:val="single" w:sz="4" w:space="0" w:color="auto"/>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Segoe UI" w:cs="Segoe UI"/>
                <w:color w:val="0F1115"/>
                <w:kern w:val="0"/>
                <w:lang w:bidi="ar"/>
              </w:rPr>
            </w:pPr>
          </w:p>
        </w:tc>
        <w:tc>
          <w:tcPr>
            <w:tcW w:w="3134" w:type="dxa"/>
            <w:tcBorders>
              <w:top w:val="single" w:sz="4" w:space="0" w:color="auto"/>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Segoe UI" w:cs="Segoe UI"/>
                <w:color w:val="0F1115"/>
                <w:kern w:val="0"/>
                <w:lang w:bidi="ar"/>
              </w:rPr>
            </w:pPr>
          </w:p>
        </w:tc>
      </w:tr>
      <w:tr w:rsidR="00E351E8">
        <w:trPr>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3</w:t>
            </w:r>
          </w:p>
        </w:tc>
        <w:tc>
          <w:tcPr>
            <w:tcW w:w="1512" w:type="dxa"/>
            <w:vMerge/>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snapToGrid w:val="0"/>
              <w:spacing w:line="240" w:lineRule="auto"/>
              <w:jc w:val="center"/>
              <w:rPr>
                <w:rFonts w:ascii="宋体" w:eastAsia="宋体" w:hAnsi="宋体" w:cs="宋体"/>
                <w:b/>
                <w:bCs/>
                <w:color w:val="000000"/>
                <w:szCs w:val="22"/>
              </w:rPr>
            </w:pP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创新思维与问题解决方法：引导女职工打破思维定式，掌握实用创新工具，提升工作与生活中的问题解决能力。</w:t>
            </w:r>
          </w:p>
        </w:tc>
        <w:tc>
          <w:tcPr>
            <w:tcW w:w="1306" w:type="dxa"/>
            <w:tcBorders>
              <w:top w:val="single" w:sz="4" w:space="0" w:color="auto"/>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auto"/>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trHeight w:val="690"/>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4</w:t>
            </w:r>
          </w:p>
        </w:tc>
        <w:tc>
          <w:tcPr>
            <w:tcW w:w="1512" w:type="dxa"/>
            <w:vMerge w:val="restart"/>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（二）数字化与未来技能类</w:t>
            </w: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AI</w:t>
            </w:r>
            <w:r>
              <w:rPr>
                <w:rFonts w:ascii="宋体" w:eastAsia="宋体" w:hAnsi="宋体" w:cs="宋体" w:hint="eastAsia"/>
                <w:color w:val="000000"/>
                <w:kern w:val="0"/>
                <w:szCs w:val="22"/>
                <w:lang w:bidi="ar"/>
              </w:rPr>
              <w:t>办公实战需求：</w:t>
            </w:r>
            <w:r>
              <w:rPr>
                <w:rFonts w:ascii="宋体" w:eastAsia="宋体" w:hAnsi="宋体" w:cs="宋体" w:hint="eastAsia"/>
                <w:color w:val="000000"/>
                <w:kern w:val="0"/>
                <w:szCs w:val="22"/>
                <w:lang w:bidi="ar"/>
              </w:rPr>
              <w:t>AI</w:t>
            </w:r>
            <w:r>
              <w:rPr>
                <w:rFonts w:ascii="宋体" w:eastAsia="宋体" w:hAnsi="宋体" w:cs="宋体" w:hint="eastAsia"/>
                <w:color w:val="000000"/>
                <w:kern w:val="0"/>
                <w:szCs w:val="22"/>
                <w:lang w:bidi="ar"/>
              </w:rPr>
              <w:t>辅助写作</w:t>
            </w:r>
            <w:r>
              <w:rPr>
                <w:rFonts w:ascii="宋体" w:eastAsia="宋体" w:hAnsi="宋体" w:cs="宋体" w:hint="eastAsia"/>
                <w:color w:val="000000"/>
                <w:kern w:val="0"/>
                <w:szCs w:val="22"/>
                <w:lang w:bidi="ar"/>
              </w:rPr>
              <w:t>/</w:t>
            </w:r>
            <w:r>
              <w:rPr>
                <w:rFonts w:ascii="宋体" w:eastAsia="宋体" w:hAnsi="宋体" w:cs="宋体" w:hint="eastAsia"/>
                <w:color w:val="000000"/>
                <w:kern w:val="0"/>
                <w:szCs w:val="22"/>
                <w:lang w:bidi="ar"/>
              </w:rPr>
              <w:t>数据分析、自动化流程设计、工具实战演示。</w:t>
            </w:r>
          </w:p>
        </w:tc>
        <w:tc>
          <w:tcPr>
            <w:tcW w:w="1306"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000000"/>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trHeight w:val="671"/>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5</w:t>
            </w:r>
          </w:p>
        </w:tc>
        <w:tc>
          <w:tcPr>
            <w:tcW w:w="1512" w:type="dxa"/>
            <w:vMerge/>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snapToGrid w:val="0"/>
              <w:spacing w:line="240" w:lineRule="auto"/>
              <w:jc w:val="center"/>
              <w:rPr>
                <w:rFonts w:ascii="宋体" w:eastAsia="宋体" w:hAnsi="宋体" w:cs="宋体"/>
                <w:b/>
                <w:bCs/>
                <w:color w:val="000000"/>
                <w:szCs w:val="22"/>
              </w:rPr>
            </w:pP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培养数据思维：</w:t>
            </w:r>
            <w:r>
              <w:rPr>
                <w:rFonts w:ascii="宋体" w:eastAsia="宋体" w:hAnsi="宋体" w:cs="宋体" w:hint="eastAsia"/>
                <w:color w:val="000000"/>
                <w:kern w:val="0"/>
                <w:szCs w:val="22"/>
                <w:lang w:bidi="ar"/>
              </w:rPr>
              <w:t>Excel/BI</w:t>
            </w:r>
            <w:r>
              <w:rPr>
                <w:rFonts w:ascii="宋体" w:eastAsia="宋体" w:hAnsi="宋体" w:cs="宋体" w:hint="eastAsia"/>
                <w:color w:val="000000"/>
                <w:kern w:val="0"/>
                <w:szCs w:val="22"/>
                <w:lang w:bidi="ar"/>
              </w:rPr>
              <w:t>工具进阶、数据故事化表达、业务指标分析。</w:t>
            </w:r>
          </w:p>
        </w:tc>
        <w:tc>
          <w:tcPr>
            <w:tcW w:w="1306" w:type="dxa"/>
            <w:tcBorders>
              <w:top w:val="single" w:sz="4" w:space="0" w:color="auto"/>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auto"/>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trHeight w:val="672"/>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6</w:t>
            </w:r>
          </w:p>
        </w:tc>
        <w:tc>
          <w:tcPr>
            <w:tcW w:w="1512" w:type="dxa"/>
            <w:vMerge/>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snapToGrid w:val="0"/>
              <w:spacing w:line="240" w:lineRule="auto"/>
              <w:jc w:val="center"/>
              <w:rPr>
                <w:rFonts w:ascii="宋体" w:eastAsia="宋体" w:hAnsi="宋体" w:cs="宋体"/>
                <w:b/>
                <w:bCs/>
                <w:color w:val="000000"/>
                <w:szCs w:val="22"/>
              </w:rPr>
            </w:pP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网络安全与个人信息保护：企业数据安全规范、社交工程防范、隐私保护实操。</w:t>
            </w:r>
          </w:p>
        </w:tc>
        <w:tc>
          <w:tcPr>
            <w:tcW w:w="1306" w:type="dxa"/>
            <w:tcBorders>
              <w:top w:val="single" w:sz="4" w:space="0" w:color="auto"/>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auto"/>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trHeight w:val="770"/>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7</w:t>
            </w:r>
          </w:p>
        </w:tc>
        <w:tc>
          <w:tcPr>
            <w:tcW w:w="1512" w:type="dxa"/>
            <w:vMerge w:val="restart"/>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（三）亲子教育类</w:t>
            </w: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亲子关系与儿童成长：亲子依恋、早期教育方法、情感陪伴，帮助女职工构建良好亲子基础。</w:t>
            </w:r>
          </w:p>
        </w:tc>
        <w:tc>
          <w:tcPr>
            <w:tcW w:w="1306"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000000"/>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trHeight w:val="840"/>
          <w:jc w:val="center"/>
        </w:trPr>
        <w:tc>
          <w:tcPr>
            <w:tcW w:w="0" w:type="auto"/>
            <w:tcBorders>
              <w:top w:val="single" w:sz="4" w:space="0" w:color="000000"/>
              <w:left w:val="single" w:sz="12" w:space="0" w:color="000000"/>
              <w:bottom w:val="single" w:sz="4" w:space="0" w:color="auto"/>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8</w:t>
            </w:r>
          </w:p>
        </w:tc>
        <w:tc>
          <w:tcPr>
            <w:tcW w:w="1512" w:type="dxa"/>
            <w:vMerge/>
            <w:tcBorders>
              <w:top w:val="single" w:sz="4" w:space="0" w:color="000000"/>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snapToGrid w:val="0"/>
              <w:spacing w:line="240" w:lineRule="auto"/>
              <w:jc w:val="center"/>
              <w:rPr>
                <w:rFonts w:ascii="宋体" w:eastAsia="宋体" w:hAnsi="宋体" w:cs="宋体"/>
                <w:b/>
                <w:bCs/>
                <w:color w:val="000000"/>
                <w:szCs w:val="22"/>
              </w:rPr>
            </w:pPr>
          </w:p>
        </w:tc>
        <w:tc>
          <w:tcPr>
            <w:tcW w:w="2000" w:type="dxa"/>
            <w:tcBorders>
              <w:top w:val="single" w:sz="4" w:space="0" w:color="000000"/>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000000"/>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家长如何引导孩子规划未来：学习生涯教育理念、兴趣培养、学业规划，助力孩子成长与发展。</w:t>
            </w:r>
          </w:p>
        </w:tc>
        <w:tc>
          <w:tcPr>
            <w:tcW w:w="1306" w:type="dxa"/>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auto"/>
              <w:left w:val="single" w:sz="4" w:space="0" w:color="000000"/>
              <w:bottom w:val="single" w:sz="4" w:space="0" w:color="auto"/>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trHeight w:val="651"/>
          <w:jc w:val="center"/>
        </w:trPr>
        <w:tc>
          <w:tcPr>
            <w:tcW w:w="0" w:type="auto"/>
            <w:tcBorders>
              <w:top w:val="single" w:sz="4" w:space="0" w:color="auto"/>
              <w:left w:val="single" w:sz="12" w:space="0" w:color="000000"/>
              <w:bottom w:val="single" w:sz="4" w:space="0" w:color="auto"/>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9</w:t>
            </w:r>
          </w:p>
        </w:tc>
        <w:tc>
          <w:tcPr>
            <w:tcW w:w="1512" w:type="dxa"/>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6453B4">
            <w:pPr>
              <w:snapToGrid w:val="0"/>
              <w:spacing w:line="240" w:lineRule="auto"/>
              <w:jc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（三）亲子教育类</w:t>
            </w:r>
          </w:p>
        </w:tc>
        <w:tc>
          <w:tcPr>
            <w:tcW w:w="2000" w:type="dxa"/>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亲子共读技巧：阅读引导技巧、情感表达方式，增进亲子情感联结。</w:t>
            </w:r>
          </w:p>
        </w:tc>
        <w:tc>
          <w:tcPr>
            <w:tcW w:w="1306" w:type="dxa"/>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auto"/>
              <w:left w:val="single" w:sz="4" w:space="0" w:color="000000"/>
              <w:bottom w:val="single" w:sz="4" w:space="0" w:color="auto"/>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jc w:val="center"/>
        </w:trPr>
        <w:tc>
          <w:tcPr>
            <w:tcW w:w="0" w:type="auto"/>
            <w:tcBorders>
              <w:top w:val="single" w:sz="4" w:space="0" w:color="auto"/>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10</w:t>
            </w:r>
          </w:p>
        </w:tc>
        <w:tc>
          <w:tcPr>
            <w:tcW w:w="1512" w:type="dxa"/>
            <w:vMerge w:val="restart"/>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（四）婚姻家庭类</w:t>
            </w:r>
          </w:p>
        </w:tc>
        <w:tc>
          <w:tcPr>
            <w:tcW w:w="2000" w:type="dxa"/>
            <w:tcBorders>
              <w:top w:val="single" w:sz="4" w:space="0" w:color="auto"/>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auto"/>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婚姻家庭法律常识与风险防范：民法典中婚姻、继承、财产相关条款解读，提升女职工法律意识。</w:t>
            </w:r>
          </w:p>
        </w:tc>
        <w:tc>
          <w:tcPr>
            <w:tcW w:w="1306" w:type="dxa"/>
            <w:tcBorders>
              <w:top w:val="single" w:sz="4" w:space="0" w:color="auto"/>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auto"/>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trHeight w:val="686"/>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11</w:t>
            </w:r>
          </w:p>
        </w:tc>
        <w:tc>
          <w:tcPr>
            <w:tcW w:w="1512" w:type="dxa"/>
            <w:vMerge/>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snapToGrid w:val="0"/>
              <w:spacing w:line="240" w:lineRule="auto"/>
              <w:jc w:val="center"/>
              <w:rPr>
                <w:rFonts w:ascii="宋体" w:eastAsia="宋体" w:hAnsi="宋体" w:cs="宋体"/>
                <w:b/>
                <w:bCs/>
                <w:color w:val="000000"/>
                <w:szCs w:val="22"/>
              </w:rPr>
            </w:pP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夫妻感情经营技巧：夫妻沟通技巧、情感维护方法、冲突处理策略。</w:t>
            </w:r>
          </w:p>
        </w:tc>
        <w:tc>
          <w:tcPr>
            <w:tcW w:w="1306" w:type="dxa"/>
            <w:tcBorders>
              <w:top w:val="single" w:sz="4" w:space="0" w:color="auto"/>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auto"/>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trHeight w:val="698"/>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12</w:t>
            </w:r>
          </w:p>
        </w:tc>
        <w:tc>
          <w:tcPr>
            <w:tcW w:w="1512" w:type="dxa"/>
            <w:vMerge/>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snapToGrid w:val="0"/>
              <w:spacing w:line="240" w:lineRule="auto"/>
              <w:jc w:val="center"/>
              <w:rPr>
                <w:rFonts w:ascii="宋体" w:eastAsia="宋体" w:hAnsi="宋体" w:cs="宋体"/>
                <w:b/>
                <w:bCs/>
                <w:color w:val="000000"/>
                <w:szCs w:val="22"/>
              </w:rPr>
            </w:pP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家庭关系协调：家庭成员角色协调、家庭活动设计、和谐氛围建设。</w:t>
            </w:r>
          </w:p>
        </w:tc>
        <w:tc>
          <w:tcPr>
            <w:tcW w:w="1306" w:type="dxa"/>
            <w:tcBorders>
              <w:top w:val="single" w:sz="4" w:space="0" w:color="auto"/>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auto"/>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r w:rsidR="00E351E8">
        <w:trPr>
          <w:trHeight w:val="685"/>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13</w:t>
            </w:r>
          </w:p>
        </w:tc>
        <w:tc>
          <w:tcPr>
            <w:tcW w:w="1512" w:type="dxa"/>
            <w:vMerge w:val="restart"/>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b/>
                <w:bCs/>
                <w:color w:val="000000"/>
                <w:kern w:val="0"/>
                <w:szCs w:val="22"/>
                <w:lang w:bidi="ar"/>
              </w:rPr>
              <w:t>（五）健康养生类</w:t>
            </w: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F1115"/>
                <w:kern w:val="0"/>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F1115"/>
              </w:rPr>
            </w:pPr>
            <w:r>
              <w:rPr>
                <w:rFonts w:ascii="宋体" w:eastAsia="宋体" w:hAnsi="宋体" w:cs="宋体" w:hint="eastAsia"/>
                <w:color w:val="0F1115"/>
                <w:kern w:val="0"/>
                <w:lang w:bidi="ar"/>
              </w:rPr>
              <w:t>妇科常见病知识：预防措施、定期检查重要性。</w:t>
            </w:r>
          </w:p>
        </w:tc>
        <w:tc>
          <w:tcPr>
            <w:tcW w:w="1306"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F1115"/>
                <w:kern w:val="0"/>
                <w:lang w:bidi="ar"/>
              </w:rPr>
            </w:pPr>
          </w:p>
        </w:tc>
        <w:tc>
          <w:tcPr>
            <w:tcW w:w="3134" w:type="dxa"/>
            <w:tcBorders>
              <w:top w:val="single" w:sz="4" w:space="0" w:color="000000"/>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F1115"/>
                <w:kern w:val="0"/>
                <w:lang w:bidi="ar"/>
              </w:rPr>
            </w:pPr>
          </w:p>
        </w:tc>
      </w:tr>
      <w:tr w:rsidR="00E351E8">
        <w:trPr>
          <w:trHeight w:val="685"/>
          <w:jc w:val="center"/>
        </w:trPr>
        <w:tc>
          <w:tcPr>
            <w:tcW w:w="0" w:type="auto"/>
            <w:tcBorders>
              <w:top w:val="single" w:sz="4" w:space="0" w:color="000000"/>
              <w:left w:val="single" w:sz="12"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14</w:t>
            </w:r>
          </w:p>
        </w:tc>
        <w:tc>
          <w:tcPr>
            <w:tcW w:w="1512" w:type="dxa"/>
            <w:vMerge/>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snapToGrid w:val="0"/>
              <w:spacing w:line="240" w:lineRule="auto"/>
              <w:jc w:val="center"/>
              <w:rPr>
                <w:rFonts w:ascii="宋体" w:eastAsia="宋体" w:hAnsi="宋体" w:cs="宋体"/>
                <w:b/>
                <w:bCs/>
                <w:color w:val="000000"/>
                <w:szCs w:val="22"/>
              </w:rPr>
            </w:pPr>
          </w:p>
        </w:tc>
        <w:tc>
          <w:tcPr>
            <w:tcW w:w="200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Segoe UI" w:cs="Segoe UI"/>
                <w:color w:val="0F1115"/>
                <w:kern w:val="0"/>
                <w:lang w:bidi="ar"/>
              </w:rPr>
            </w:pPr>
          </w:p>
        </w:tc>
        <w:tc>
          <w:tcPr>
            <w:tcW w:w="5520" w:type="dxa"/>
            <w:tcBorders>
              <w:top w:val="single" w:sz="4" w:space="0" w:color="000000"/>
              <w:left w:val="single" w:sz="4" w:space="0" w:color="000000"/>
              <w:bottom w:val="nil"/>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Segoe UI" w:cs="Segoe UI"/>
                <w:color w:val="0F1115"/>
              </w:rPr>
            </w:pPr>
            <w:r>
              <w:rPr>
                <w:rFonts w:ascii="宋体" w:eastAsia="宋体" w:hAnsi="宋体" w:cs="宋体" w:hint="eastAsia"/>
                <w:color w:val="000000"/>
                <w:kern w:val="0"/>
                <w:szCs w:val="22"/>
                <w:lang w:bidi="ar"/>
              </w:rPr>
              <w:t>颈肩腰腿痛预防与康复训练：</w:t>
            </w:r>
            <w:r>
              <w:rPr>
                <w:rFonts w:ascii="宋体" w:eastAsia="宋体" w:hAnsi="Segoe UI" w:cs="Segoe UI"/>
                <w:color w:val="0F1115"/>
                <w:kern w:val="0"/>
                <w:lang w:bidi="ar"/>
              </w:rPr>
              <w:t>常见疼痛原因、日常保健操、康复运动指导。</w:t>
            </w:r>
          </w:p>
        </w:tc>
        <w:tc>
          <w:tcPr>
            <w:tcW w:w="1306" w:type="dxa"/>
            <w:tcBorders>
              <w:top w:val="single" w:sz="4" w:space="0" w:color="auto"/>
              <w:left w:val="single" w:sz="4" w:space="0" w:color="000000"/>
              <w:bottom w:val="nil"/>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Segoe UI" w:cs="Segoe UI"/>
                <w:color w:val="0F1115"/>
                <w:kern w:val="0"/>
                <w:lang w:bidi="ar"/>
              </w:rPr>
            </w:pPr>
          </w:p>
        </w:tc>
        <w:tc>
          <w:tcPr>
            <w:tcW w:w="3134" w:type="dxa"/>
            <w:tcBorders>
              <w:top w:val="single" w:sz="4" w:space="0" w:color="auto"/>
              <w:left w:val="single" w:sz="4" w:space="0" w:color="000000"/>
              <w:bottom w:val="nil"/>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Segoe UI" w:cs="Segoe UI"/>
                <w:color w:val="0F1115"/>
                <w:kern w:val="0"/>
                <w:lang w:bidi="ar"/>
              </w:rPr>
            </w:pPr>
          </w:p>
        </w:tc>
      </w:tr>
      <w:tr w:rsidR="00E351E8">
        <w:trPr>
          <w:trHeight w:val="711"/>
          <w:jc w:val="center"/>
        </w:trPr>
        <w:tc>
          <w:tcPr>
            <w:tcW w:w="0" w:type="auto"/>
            <w:tcBorders>
              <w:top w:val="single" w:sz="4" w:space="0" w:color="000000"/>
              <w:left w:val="single" w:sz="12" w:space="0" w:color="000000"/>
              <w:bottom w:val="single" w:sz="4" w:space="0" w:color="auto"/>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15</w:t>
            </w:r>
          </w:p>
        </w:tc>
        <w:tc>
          <w:tcPr>
            <w:tcW w:w="1512" w:type="dxa"/>
            <w:vMerge/>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snapToGrid w:val="0"/>
              <w:spacing w:line="240" w:lineRule="auto"/>
              <w:jc w:val="center"/>
              <w:rPr>
                <w:rFonts w:ascii="宋体" w:eastAsia="宋体" w:hAnsi="宋体" w:cs="宋体"/>
                <w:b/>
                <w:bCs/>
                <w:color w:val="000000"/>
                <w:szCs w:val="22"/>
              </w:rPr>
            </w:pPr>
          </w:p>
        </w:tc>
        <w:tc>
          <w:tcPr>
            <w:tcW w:w="2000" w:type="dxa"/>
            <w:tcBorders>
              <w:top w:val="single" w:sz="4" w:space="0" w:color="000000"/>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5520" w:type="dxa"/>
            <w:tcBorders>
              <w:top w:val="single" w:sz="4" w:space="0" w:color="000000"/>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6453B4">
            <w:pPr>
              <w:widowControl/>
              <w:snapToGrid w:val="0"/>
              <w:spacing w:line="240" w:lineRule="auto"/>
              <w:jc w:val="center"/>
              <w:textAlignment w:val="center"/>
              <w:rPr>
                <w:rFonts w:ascii="宋体" w:eastAsia="宋体" w:hAnsi="宋体" w:cs="宋体"/>
                <w:color w:val="000000"/>
                <w:szCs w:val="22"/>
              </w:rPr>
            </w:pPr>
            <w:r>
              <w:rPr>
                <w:rFonts w:ascii="宋体" w:eastAsia="宋体" w:hAnsi="宋体" w:cs="宋体" w:hint="eastAsia"/>
                <w:color w:val="000000"/>
                <w:kern w:val="0"/>
                <w:szCs w:val="22"/>
                <w:lang w:bidi="ar"/>
              </w:rPr>
              <w:t>适合办公室人群的简易运动、工间操教学。</w:t>
            </w:r>
          </w:p>
        </w:tc>
        <w:tc>
          <w:tcPr>
            <w:tcW w:w="1306" w:type="dxa"/>
            <w:tcBorders>
              <w:top w:val="single" w:sz="4" w:space="0" w:color="auto"/>
              <w:left w:val="single" w:sz="4" w:space="0" w:color="000000"/>
              <w:bottom w:val="single" w:sz="4" w:space="0" w:color="auto"/>
              <w:right w:val="nil"/>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c>
          <w:tcPr>
            <w:tcW w:w="3134" w:type="dxa"/>
            <w:tcBorders>
              <w:top w:val="single" w:sz="4" w:space="0" w:color="auto"/>
              <w:left w:val="single" w:sz="4" w:space="0" w:color="000000"/>
              <w:bottom w:val="single" w:sz="4" w:space="0" w:color="auto"/>
              <w:right w:val="single" w:sz="12" w:space="0" w:color="000000"/>
            </w:tcBorders>
            <w:shd w:val="clear" w:color="auto" w:fill="auto"/>
            <w:tcMar>
              <w:top w:w="-1" w:type="dxa"/>
              <w:left w:w="-1" w:type="dxa"/>
              <w:bottom w:w="-1" w:type="dxa"/>
              <w:right w:w="-1" w:type="dxa"/>
            </w:tcMar>
            <w:vAlign w:val="center"/>
          </w:tcPr>
          <w:p w:rsidR="00E351E8" w:rsidRDefault="00E351E8">
            <w:pPr>
              <w:widowControl/>
              <w:snapToGrid w:val="0"/>
              <w:spacing w:line="240" w:lineRule="auto"/>
              <w:jc w:val="center"/>
              <w:textAlignment w:val="center"/>
              <w:rPr>
                <w:rFonts w:ascii="宋体" w:eastAsia="宋体" w:hAnsi="宋体" w:cs="宋体"/>
                <w:color w:val="000000"/>
                <w:kern w:val="0"/>
                <w:szCs w:val="22"/>
                <w:lang w:bidi="ar"/>
              </w:rPr>
            </w:pPr>
          </w:p>
        </w:tc>
      </w:tr>
    </w:tbl>
    <w:p w:rsidR="00E351E8" w:rsidRDefault="00E351E8">
      <w:pPr>
        <w:widowControl/>
        <w:spacing w:after="0"/>
        <w:ind w:firstLineChars="200" w:firstLine="640"/>
        <w:rPr>
          <w:rFonts w:ascii="仿宋" w:eastAsia="仿宋" w:hAnsi="仿宋" w:cs="宋体"/>
          <w:kern w:val="0"/>
          <w:sz w:val="32"/>
          <w:szCs w:val="32"/>
          <w14:ligatures w14:val="none"/>
        </w:rPr>
      </w:pPr>
    </w:p>
    <w:p w:rsidR="00E351E8" w:rsidRDefault="006453B4">
      <w:pPr>
        <w:tabs>
          <w:tab w:val="left" w:pos="703"/>
        </w:tabs>
        <w:ind w:firstLineChars="200" w:firstLine="640"/>
        <w:rPr>
          <w:rFonts w:ascii="黑体" w:eastAsia="黑体" w:hAnsi="黑体" w:cs="黑体"/>
          <w:sz w:val="32"/>
          <w:szCs w:val="36"/>
        </w:rPr>
      </w:pPr>
      <w:r>
        <w:rPr>
          <w:rFonts w:ascii="仿宋" w:eastAsia="仿宋" w:hAnsi="仿宋" w:cs="宋体" w:hint="eastAsia"/>
          <w:kern w:val="0"/>
          <w:sz w:val="32"/>
          <w:szCs w:val="32"/>
          <w14:ligatures w14:val="none"/>
        </w:rPr>
        <w:t>讲座课程共设置五大板块，分别为能力提升类、数字化与未来技能类、亲子教育类、婚姻家庭类、健康养生类。各板块细分课程需求已在上表明确列明，请各响应服务商严格依据表格内对应课程需求内容，完整填报课程名称、规划课时、配套师资介绍等表格栏目信息，不得偏离给定课程需求自行新增、删减、更改课程核心授课内容。</w:t>
      </w:r>
    </w:p>
    <w:p w:rsidR="00E351E8" w:rsidRDefault="006453B4">
      <w:pPr>
        <w:tabs>
          <w:tab w:val="left" w:pos="703"/>
        </w:tabs>
        <w:rPr>
          <w:rFonts w:ascii="黑体" w:eastAsia="黑体" w:hAnsi="黑体" w:cs="黑体"/>
          <w:sz w:val="32"/>
          <w:szCs w:val="36"/>
        </w:rPr>
      </w:pPr>
      <w:r>
        <w:rPr>
          <w:rFonts w:ascii="黑体" w:eastAsia="黑体" w:hAnsi="黑体" w:cs="黑体" w:hint="eastAsia"/>
          <w:sz w:val="32"/>
          <w:szCs w:val="36"/>
        </w:rPr>
        <w:t>附件</w:t>
      </w:r>
      <w:r>
        <w:rPr>
          <w:rFonts w:ascii="黑体" w:eastAsia="黑体" w:hAnsi="黑体" w:cs="黑体" w:hint="eastAsia"/>
          <w:sz w:val="32"/>
          <w:szCs w:val="36"/>
        </w:rPr>
        <w:t>3</w:t>
      </w:r>
    </w:p>
    <w:p w:rsidR="00E351E8" w:rsidRDefault="006453B4">
      <w:pPr>
        <w:spacing w:line="560" w:lineRule="exact"/>
        <w:jc w:val="center"/>
        <w:rPr>
          <w:rFonts w:ascii="方正小标宋简体" w:eastAsia="方正小标宋简体" w:hAnsi="方正小标宋简体" w:cs="方正小标宋简体"/>
          <w:sz w:val="36"/>
          <w:szCs w:val="36"/>
          <w:shd w:val="clear" w:color="auto" w:fill="FFFFFF"/>
        </w:rPr>
      </w:pPr>
      <w:r>
        <w:rPr>
          <w:rFonts w:ascii="方正小标宋简体" w:eastAsia="方正小标宋简体" w:hAnsi="方正小标宋简体" w:cs="方正小标宋简体" w:hint="eastAsia"/>
          <w:sz w:val="36"/>
          <w:szCs w:val="36"/>
          <w:shd w:val="clear" w:color="auto" w:fill="FFFFFF"/>
        </w:rPr>
        <w:t>2026</w:t>
      </w:r>
      <w:r>
        <w:rPr>
          <w:rFonts w:ascii="方正小标宋简体" w:eastAsia="方正小标宋简体" w:hAnsi="方正小标宋简体" w:cs="方正小标宋简体" w:hint="eastAsia"/>
          <w:sz w:val="36"/>
          <w:szCs w:val="36"/>
          <w:shd w:val="clear" w:color="auto" w:fill="FFFFFF"/>
        </w:rPr>
        <w:t>年柳州市总工会女职工系列公益课进基层活动设计方案表（匠造手作非遗课程）</w:t>
      </w:r>
    </w:p>
    <w:p w:rsidR="00E351E8" w:rsidRDefault="006453B4">
      <w:pPr>
        <w:spacing w:line="560" w:lineRule="exact"/>
        <w:rPr>
          <w:rFonts w:ascii="方正小标宋简体" w:eastAsia="方正小标宋简体" w:hAnsi="方正小标宋简体" w:cs="方正小标宋简体"/>
          <w:sz w:val="36"/>
          <w:szCs w:val="36"/>
          <w:shd w:val="clear" w:color="auto" w:fill="FFFFFF"/>
        </w:rPr>
      </w:pPr>
      <w:r>
        <w:rPr>
          <w:rFonts w:ascii="仿宋" w:eastAsia="仿宋" w:hAnsi="仿宋" w:cs="仿宋" w:hint="eastAsia"/>
          <w:kern w:val="0"/>
          <w:sz w:val="32"/>
          <w:szCs w:val="32"/>
          <w:shd w:val="clear" w:color="auto" w:fill="FFFFFF"/>
          <w:lang w:bidi="ar"/>
        </w:rPr>
        <w:t>项目编号：（</w:t>
      </w:r>
      <w:r>
        <w:rPr>
          <w:rFonts w:ascii="仿宋_GB2312" w:eastAsia="仿宋_GB2312" w:hAnsi="仿宋_GB2312" w:cs="仿宋_GB2312" w:hint="eastAsia"/>
          <w:sz w:val="32"/>
          <w:szCs w:val="32"/>
        </w:rPr>
        <w:t>LX-QYBZB-202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p>
    <w:tbl>
      <w:tblPr>
        <w:tblStyle w:val="a5"/>
        <w:tblW w:w="0" w:type="auto"/>
        <w:tblLayout w:type="fixed"/>
        <w:tblLook w:val="04A0" w:firstRow="1" w:lastRow="0" w:firstColumn="1" w:lastColumn="0" w:noHBand="0" w:noVBand="1"/>
      </w:tblPr>
      <w:tblGrid>
        <w:gridCol w:w="827"/>
        <w:gridCol w:w="1413"/>
        <w:gridCol w:w="1400"/>
        <w:gridCol w:w="3400"/>
        <w:gridCol w:w="960"/>
        <w:gridCol w:w="2574"/>
        <w:gridCol w:w="3600"/>
      </w:tblGrid>
      <w:tr w:rsidR="00E351E8">
        <w:tc>
          <w:tcPr>
            <w:tcW w:w="827"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序号</w:t>
            </w:r>
          </w:p>
        </w:tc>
        <w:tc>
          <w:tcPr>
            <w:tcW w:w="1413"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课程类型</w:t>
            </w: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宋体" w:cs="宋体" w:hint="eastAsia"/>
                <w:b/>
                <w:bCs/>
                <w:color w:val="000000"/>
                <w:kern w:val="0"/>
                <w:szCs w:val="22"/>
                <w:lang w:bidi="ar"/>
              </w:rPr>
              <w:t>课程名称</w:t>
            </w:r>
          </w:p>
        </w:tc>
        <w:tc>
          <w:tcPr>
            <w:tcW w:w="340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仿宋" w:cs="仿宋" w:hint="eastAsia"/>
                <w:b/>
                <w:bCs/>
                <w:szCs w:val="32"/>
              </w:rPr>
              <w:t>课程介绍</w:t>
            </w:r>
            <w:r>
              <w:rPr>
                <w:rFonts w:ascii="宋体" w:eastAsia="宋体" w:hAnsi="仿宋" w:cs="仿宋" w:hint="eastAsia"/>
                <w:b/>
                <w:bCs/>
                <w:szCs w:val="32"/>
              </w:rPr>
              <w:t xml:space="preserve">                  </w:t>
            </w:r>
            <w:r>
              <w:rPr>
                <w:rFonts w:ascii="宋体" w:eastAsia="宋体" w:hAnsi="仿宋" w:cs="宋体" w:hint="eastAsia"/>
                <w:b/>
                <w:szCs w:val="32"/>
              </w:rPr>
              <w:t>（课程内容、</w:t>
            </w:r>
            <w:r>
              <w:rPr>
                <w:rFonts w:ascii="宋体" w:eastAsia="宋体" w:hAnsi="仿宋" w:cs="宋体" w:hint="eastAsia"/>
                <w:b/>
                <w:szCs w:val="32"/>
              </w:rPr>
              <w:t>材料</w:t>
            </w:r>
            <w:r>
              <w:rPr>
                <w:rFonts w:ascii="宋体" w:eastAsia="宋体" w:hAnsi="仿宋" w:cs="宋体" w:hint="eastAsia"/>
                <w:b/>
                <w:szCs w:val="32"/>
              </w:rPr>
              <w:t>、</w:t>
            </w:r>
            <w:r>
              <w:rPr>
                <w:rFonts w:ascii="宋体" w:eastAsia="宋体" w:hAnsi="仿宋" w:cs="宋体" w:hint="eastAsia"/>
                <w:b/>
                <w:szCs w:val="32"/>
              </w:rPr>
              <w:t>制作用具</w:t>
            </w:r>
            <w:r>
              <w:rPr>
                <w:rFonts w:ascii="宋体" w:eastAsia="宋体" w:hAnsi="仿宋" w:cs="宋体" w:hint="eastAsia"/>
                <w:b/>
                <w:szCs w:val="32"/>
              </w:rPr>
              <w:t>等</w:t>
            </w:r>
            <w:r>
              <w:rPr>
                <w:rFonts w:ascii="宋体" w:eastAsia="宋体" w:hAnsi="仿宋" w:cs="宋体" w:hint="eastAsia"/>
                <w:b/>
                <w:szCs w:val="32"/>
              </w:rPr>
              <w:t>）</w:t>
            </w:r>
          </w:p>
        </w:tc>
        <w:tc>
          <w:tcPr>
            <w:tcW w:w="96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宋体" w:cs="宋体" w:hint="eastAsia"/>
                <w:b/>
                <w:bCs/>
                <w:color w:val="000000"/>
                <w:kern w:val="0"/>
                <w:szCs w:val="22"/>
                <w:lang w:bidi="ar"/>
              </w:rPr>
              <w:t>课时</w:t>
            </w:r>
          </w:p>
        </w:tc>
        <w:tc>
          <w:tcPr>
            <w:tcW w:w="2574"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课程参考图片</w:t>
            </w:r>
          </w:p>
        </w:tc>
        <w:tc>
          <w:tcPr>
            <w:tcW w:w="360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宋体" w:cs="宋体" w:hint="eastAsia"/>
                <w:b/>
                <w:bCs/>
                <w:color w:val="000000"/>
                <w:kern w:val="0"/>
                <w:szCs w:val="22"/>
                <w:lang w:bidi="ar"/>
              </w:rPr>
              <w:t>师资介绍</w:t>
            </w:r>
          </w:p>
        </w:tc>
      </w:tr>
      <w:tr w:rsidR="00E351E8">
        <w:trPr>
          <w:trHeight w:val="2448"/>
        </w:trPr>
        <w:tc>
          <w:tcPr>
            <w:tcW w:w="827" w:type="dxa"/>
            <w:vAlign w:val="center"/>
          </w:tcPr>
          <w:p w:rsidR="00E351E8" w:rsidRDefault="006453B4">
            <w:pPr>
              <w:spacing w:line="560" w:lineRule="exact"/>
              <w:jc w:val="center"/>
              <w:rPr>
                <w:rFonts w:ascii="宋体" w:eastAsia="宋体" w:hAnsi="宋体" w:cs="宋体"/>
                <w:szCs w:val="22"/>
                <w:shd w:val="clear" w:color="auto" w:fill="FFFFFF"/>
              </w:rPr>
            </w:pPr>
            <w:r>
              <w:rPr>
                <w:rFonts w:ascii="宋体" w:eastAsia="宋体" w:hAnsi="宋体" w:cs="宋体" w:hint="eastAsia"/>
                <w:szCs w:val="22"/>
                <w:shd w:val="clear" w:color="auto" w:fill="FFFFFF"/>
              </w:rPr>
              <w:t>1</w:t>
            </w:r>
          </w:p>
        </w:tc>
        <w:tc>
          <w:tcPr>
            <w:tcW w:w="1413" w:type="dxa"/>
            <w:vMerge w:val="restart"/>
          </w:tcPr>
          <w:p w:rsidR="00E351E8" w:rsidRDefault="00E351E8">
            <w:pPr>
              <w:spacing w:line="560" w:lineRule="exact"/>
              <w:rPr>
                <w:rFonts w:ascii="宋体" w:eastAsia="宋体" w:hAnsi="宋体" w:cs="宋体"/>
                <w:b/>
                <w:bCs/>
                <w:color w:val="000000"/>
                <w:kern w:val="0"/>
                <w:szCs w:val="22"/>
                <w:lang w:bidi="ar"/>
              </w:rPr>
            </w:pPr>
          </w:p>
          <w:p w:rsidR="00E351E8" w:rsidRDefault="00E351E8">
            <w:pPr>
              <w:spacing w:line="560" w:lineRule="exact"/>
              <w:rPr>
                <w:rFonts w:ascii="宋体" w:eastAsia="宋体" w:hAnsi="宋体" w:cs="宋体"/>
                <w:b/>
                <w:bCs/>
                <w:color w:val="000000"/>
                <w:kern w:val="0"/>
                <w:szCs w:val="22"/>
                <w:lang w:bidi="ar"/>
              </w:rPr>
            </w:pPr>
          </w:p>
          <w:p w:rsidR="00E351E8" w:rsidRDefault="006453B4">
            <w:pPr>
              <w:spacing w:line="560" w:lineRule="exact"/>
              <w:rPr>
                <w:rFonts w:ascii="方正小标宋简体" w:eastAsia="方正小标宋简体" w:hAnsi="方正小标宋简体" w:cs="方正小标宋简体"/>
                <w:sz w:val="36"/>
                <w:szCs w:val="36"/>
                <w:shd w:val="clear" w:color="auto" w:fill="FFFFFF"/>
              </w:rPr>
            </w:pPr>
            <w:r>
              <w:rPr>
                <w:rFonts w:ascii="宋体" w:eastAsia="宋体" w:hAnsi="宋体" w:cs="宋体" w:hint="eastAsia"/>
                <w:b/>
                <w:bCs/>
                <w:color w:val="000000"/>
                <w:kern w:val="0"/>
                <w:szCs w:val="22"/>
                <w:lang w:bidi="ar"/>
              </w:rPr>
              <w:t>（六）匠造手作非遗课堂</w:t>
            </w: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rPr>
            </w:pPr>
            <w:r>
              <w:rPr>
                <w:rFonts w:ascii="宋体" w:eastAsia="宋体" w:hint="eastAsia"/>
              </w:rPr>
              <w:t>非遗</w:t>
            </w:r>
            <w:r>
              <w:rPr>
                <w:rFonts w:ascii="宋体" w:eastAsia="宋体" w:hAnsi="微软雅黑" w:cs="微软雅黑" w:hint="eastAsia"/>
              </w:rPr>
              <w:t>•</w:t>
            </w:r>
            <w:r>
              <w:rPr>
                <w:rFonts w:ascii="宋体" w:eastAsia="宋体" w:hint="eastAsia"/>
              </w:rPr>
              <w:t>中秋宫灯冰箱贴</w:t>
            </w:r>
          </w:p>
        </w:tc>
        <w:tc>
          <w:tcPr>
            <w:tcW w:w="34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96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2574" w:type="dxa"/>
            <w:shd w:val="clear" w:color="auto" w:fill="auto"/>
            <w:vAlign w:val="center"/>
          </w:tcPr>
          <w:p w:rsidR="00E351E8" w:rsidRDefault="006453B4">
            <w:pPr>
              <w:keepNext/>
              <w:widowControl/>
              <w:snapToGrid w:val="0"/>
              <w:spacing w:line="240" w:lineRule="auto"/>
              <w:textAlignment w:val="center"/>
              <w:rPr>
                <w:rFonts w:ascii="宋体" w:eastAsia="宋体" w:hAnsi="宋体" w:cs="宋体"/>
                <w:color w:val="000000"/>
                <w:kern w:val="0"/>
                <w:szCs w:val="22"/>
                <w:lang w:bidi="ar"/>
              </w:rPr>
            </w:pPr>
            <w:r>
              <w:rPr>
                <w:rFonts w:ascii="宋体" w:eastAsia="宋体" w:hint="eastAsia"/>
                <w:noProof/>
              </w:rPr>
              <w:drawing>
                <wp:inline distT="0" distB="0" distL="0" distR="0">
                  <wp:extent cx="1191260" cy="1327785"/>
                  <wp:effectExtent l="0" t="0" r="12700" b="13335"/>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1260" cy="1327785"/>
                          </a:xfrm>
                          <a:prstGeom prst="rect">
                            <a:avLst/>
                          </a:prstGeom>
                        </pic:spPr>
                      </pic:pic>
                    </a:graphicData>
                  </a:graphic>
                </wp:inline>
              </w:drawing>
            </w:r>
          </w:p>
        </w:tc>
        <w:tc>
          <w:tcPr>
            <w:tcW w:w="36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r>
      <w:tr w:rsidR="00E351E8">
        <w:tc>
          <w:tcPr>
            <w:tcW w:w="827" w:type="dxa"/>
            <w:vAlign w:val="center"/>
          </w:tcPr>
          <w:p w:rsidR="00E351E8" w:rsidRDefault="006453B4">
            <w:pPr>
              <w:spacing w:line="560" w:lineRule="exact"/>
              <w:jc w:val="center"/>
              <w:rPr>
                <w:rFonts w:ascii="宋体" w:eastAsia="宋体" w:hAnsi="宋体" w:cs="宋体"/>
                <w:szCs w:val="22"/>
                <w:shd w:val="clear" w:color="auto" w:fill="FFFFFF"/>
              </w:rPr>
            </w:pPr>
            <w:r>
              <w:rPr>
                <w:rFonts w:ascii="宋体" w:eastAsia="宋体" w:hAnsi="宋体" w:cs="宋体" w:hint="eastAsia"/>
                <w:szCs w:val="22"/>
                <w:shd w:val="clear" w:color="auto" w:fill="FFFFFF"/>
              </w:rPr>
              <w:t>2</w:t>
            </w:r>
          </w:p>
        </w:tc>
        <w:tc>
          <w:tcPr>
            <w:tcW w:w="1413" w:type="dxa"/>
            <w:vMerge/>
          </w:tcPr>
          <w:p w:rsidR="00E351E8" w:rsidRDefault="00E351E8">
            <w:pPr>
              <w:spacing w:line="560" w:lineRule="exact"/>
              <w:rPr>
                <w:rFonts w:ascii="方正小标宋简体" w:eastAsia="方正小标宋简体" w:hAnsi="方正小标宋简体" w:cs="方正小标宋简体"/>
                <w:sz w:val="36"/>
                <w:szCs w:val="36"/>
                <w:shd w:val="clear" w:color="auto" w:fill="FFFFFF"/>
              </w:rPr>
            </w:pP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rPr>
            </w:pPr>
            <w:r>
              <w:rPr>
                <w:rFonts w:ascii="宋体" w:eastAsia="宋体" w:hint="eastAsia"/>
              </w:rPr>
              <w:t>非遗</w:t>
            </w:r>
            <w:r>
              <w:rPr>
                <w:rFonts w:ascii="宋体" w:eastAsia="宋体" w:hAnsi="微软雅黑" w:cs="微软雅黑" w:hint="eastAsia"/>
              </w:rPr>
              <w:t>•</w:t>
            </w:r>
            <w:r>
              <w:rPr>
                <w:rFonts w:ascii="宋体" w:eastAsia="宋体" w:hint="eastAsia"/>
              </w:rPr>
              <w:t>国风葫芦香囊</w:t>
            </w:r>
          </w:p>
        </w:tc>
        <w:tc>
          <w:tcPr>
            <w:tcW w:w="34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96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2574" w:type="dxa"/>
            <w:shd w:val="clear" w:color="auto" w:fill="auto"/>
            <w:vAlign w:val="center"/>
          </w:tcPr>
          <w:p w:rsidR="00E351E8" w:rsidRDefault="006453B4">
            <w:pPr>
              <w:keepNext/>
              <w:widowControl/>
              <w:snapToGrid w:val="0"/>
              <w:spacing w:line="240" w:lineRule="auto"/>
              <w:textAlignment w:val="center"/>
              <w:rPr>
                <w:rFonts w:ascii="宋体" w:eastAsia="宋体" w:hAnsi="宋体" w:cs="宋体"/>
                <w:color w:val="000000"/>
                <w:kern w:val="0"/>
                <w:szCs w:val="22"/>
                <w:lang w:bidi="ar"/>
              </w:rPr>
            </w:pPr>
            <w:r>
              <w:rPr>
                <w:rFonts w:ascii="宋体" w:eastAsia="宋体" w:hint="eastAsia"/>
                <w:noProof/>
              </w:rPr>
              <w:drawing>
                <wp:inline distT="0" distB="0" distL="0" distR="0">
                  <wp:extent cx="1257300" cy="1462405"/>
                  <wp:effectExtent l="0" t="0" r="7620" b="635"/>
                  <wp:docPr id="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7300" cy="1462405"/>
                          </a:xfrm>
                          <a:prstGeom prst="rect">
                            <a:avLst/>
                          </a:prstGeom>
                        </pic:spPr>
                      </pic:pic>
                    </a:graphicData>
                  </a:graphic>
                </wp:inline>
              </w:drawing>
            </w:r>
          </w:p>
        </w:tc>
        <w:tc>
          <w:tcPr>
            <w:tcW w:w="36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r>
      <w:tr w:rsidR="00E351E8">
        <w:tc>
          <w:tcPr>
            <w:tcW w:w="827"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序号</w:t>
            </w:r>
          </w:p>
        </w:tc>
        <w:tc>
          <w:tcPr>
            <w:tcW w:w="1413"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课程类型</w:t>
            </w: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宋体" w:cs="宋体" w:hint="eastAsia"/>
                <w:b/>
                <w:bCs/>
                <w:color w:val="000000"/>
                <w:kern w:val="0"/>
                <w:szCs w:val="22"/>
                <w:lang w:bidi="ar"/>
              </w:rPr>
              <w:t>课程名称</w:t>
            </w:r>
          </w:p>
        </w:tc>
        <w:tc>
          <w:tcPr>
            <w:tcW w:w="340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仿宋" w:cs="仿宋" w:hint="eastAsia"/>
                <w:b/>
                <w:bCs/>
                <w:szCs w:val="32"/>
              </w:rPr>
              <w:t>课程介绍</w:t>
            </w:r>
            <w:r>
              <w:rPr>
                <w:rFonts w:ascii="宋体" w:eastAsia="宋体" w:hAnsi="仿宋" w:cs="仿宋" w:hint="eastAsia"/>
                <w:b/>
                <w:bCs/>
                <w:szCs w:val="32"/>
              </w:rPr>
              <w:t xml:space="preserve">                  </w:t>
            </w:r>
            <w:r>
              <w:rPr>
                <w:rFonts w:ascii="宋体" w:eastAsia="宋体" w:hAnsi="仿宋" w:cs="宋体" w:hint="eastAsia"/>
                <w:b/>
                <w:szCs w:val="32"/>
              </w:rPr>
              <w:t>（课程内容、</w:t>
            </w:r>
            <w:r>
              <w:rPr>
                <w:rFonts w:ascii="宋体" w:eastAsia="宋体" w:hAnsi="仿宋" w:cs="宋体" w:hint="eastAsia"/>
                <w:b/>
                <w:szCs w:val="32"/>
              </w:rPr>
              <w:t>材料</w:t>
            </w:r>
            <w:r>
              <w:rPr>
                <w:rFonts w:ascii="宋体" w:eastAsia="宋体" w:hAnsi="仿宋" w:cs="宋体" w:hint="eastAsia"/>
                <w:b/>
                <w:szCs w:val="32"/>
              </w:rPr>
              <w:t>、</w:t>
            </w:r>
            <w:r>
              <w:rPr>
                <w:rFonts w:ascii="宋体" w:eastAsia="宋体" w:hAnsi="仿宋" w:cs="宋体" w:hint="eastAsia"/>
                <w:b/>
                <w:szCs w:val="32"/>
              </w:rPr>
              <w:t>制作用具</w:t>
            </w:r>
            <w:r>
              <w:rPr>
                <w:rFonts w:ascii="宋体" w:eastAsia="宋体" w:hAnsi="仿宋" w:cs="宋体" w:hint="eastAsia"/>
                <w:b/>
                <w:szCs w:val="32"/>
              </w:rPr>
              <w:t>等</w:t>
            </w:r>
            <w:r>
              <w:rPr>
                <w:rFonts w:ascii="宋体" w:eastAsia="宋体" w:hAnsi="仿宋" w:cs="宋体" w:hint="eastAsia"/>
                <w:b/>
                <w:szCs w:val="32"/>
              </w:rPr>
              <w:t>）</w:t>
            </w:r>
          </w:p>
        </w:tc>
        <w:tc>
          <w:tcPr>
            <w:tcW w:w="96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宋体" w:cs="宋体" w:hint="eastAsia"/>
                <w:b/>
                <w:bCs/>
                <w:color w:val="000000"/>
                <w:kern w:val="0"/>
                <w:szCs w:val="22"/>
                <w:lang w:bidi="ar"/>
              </w:rPr>
              <w:t>课时</w:t>
            </w:r>
          </w:p>
        </w:tc>
        <w:tc>
          <w:tcPr>
            <w:tcW w:w="2574"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课程参考图片</w:t>
            </w:r>
          </w:p>
        </w:tc>
        <w:tc>
          <w:tcPr>
            <w:tcW w:w="360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宋体" w:cs="宋体" w:hint="eastAsia"/>
                <w:b/>
                <w:bCs/>
                <w:color w:val="000000"/>
                <w:kern w:val="0"/>
                <w:szCs w:val="22"/>
                <w:lang w:bidi="ar"/>
              </w:rPr>
              <w:t>师资介绍</w:t>
            </w:r>
          </w:p>
        </w:tc>
      </w:tr>
      <w:tr w:rsidR="00E351E8">
        <w:tc>
          <w:tcPr>
            <w:tcW w:w="827" w:type="dxa"/>
            <w:vAlign w:val="center"/>
          </w:tcPr>
          <w:p w:rsidR="00E351E8" w:rsidRDefault="006453B4">
            <w:pPr>
              <w:spacing w:line="560" w:lineRule="exact"/>
              <w:jc w:val="center"/>
              <w:rPr>
                <w:rFonts w:ascii="宋体" w:eastAsia="宋体" w:hAnsi="宋体" w:cs="宋体"/>
                <w:szCs w:val="22"/>
                <w:shd w:val="clear" w:color="auto" w:fill="FFFFFF"/>
              </w:rPr>
            </w:pPr>
            <w:r>
              <w:rPr>
                <w:rFonts w:ascii="宋体" w:eastAsia="宋体" w:hAnsi="宋体" w:cs="宋体" w:hint="eastAsia"/>
                <w:szCs w:val="22"/>
                <w:shd w:val="clear" w:color="auto" w:fill="FFFFFF"/>
              </w:rPr>
              <w:t>3</w:t>
            </w:r>
          </w:p>
        </w:tc>
        <w:tc>
          <w:tcPr>
            <w:tcW w:w="1413" w:type="dxa"/>
            <w:vMerge w:val="restart"/>
          </w:tcPr>
          <w:p w:rsidR="00E351E8" w:rsidRDefault="00E351E8">
            <w:pPr>
              <w:spacing w:line="560" w:lineRule="exact"/>
              <w:rPr>
                <w:rFonts w:ascii="宋体" w:eastAsia="宋体" w:hAnsi="宋体" w:cs="宋体"/>
                <w:b/>
                <w:bCs/>
                <w:color w:val="000000"/>
                <w:kern w:val="0"/>
                <w:szCs w:val="22"/>
                <w:lang w:bidi="ar"/>
              </w:rPr>
            </w:pPr>
          </w:p>
          <w:p w:rsidR="00E351E8" w:rsidRDefault="00E351E8">
            <w:pPr>
              <w:spacing w:line="560" w:lineRule="exact"/>
              <w:rPr>
                <w:rFonts w:ascii="宋体" w:eastAsia="宋体" w:hAnsi="宋体" w:cs="宋体"/>
                <w:b/>
                <w:bCs/>
                <w:color w:val="000000"/>
                <w:kern w:val="0"/>
                <w:szCs w:val="22"/>
                <w:lang w:bidi="ar"/>
              </w:rPr>
            </w:pPr>
          </w:p>
          <w:p w:rsidR="00E351E8" w:rsidRDefault="00E351E8">
            <w:pPr>
              <w:spacing w:line="560" w:lineRule="exact"/>
              <w:rPr>
                <w:rFonts w:ascii="宋体" w:eastAsia="宋体" w:hAnsi="宋体" w:cs="宋体"/>
                <w:b/>
                <w:bCs/>
                <w:color w:val="000000"/>
                <w:kern w:val="0"/>
                <w:szCs w:val="22"/>
                <w:lang w:bidi="ar"/>
              </w:rPr>
            </w:pPr>
          </w:p>
          <w:p w:rsidR="00E351E8" w:rsidRDefault="00E351E8">
            <w:pPr>
              <w:spacing w:line="560" w:lineRule="exact"/>
              <w:rPr>
                <w:rFonts w:ascii="宋体" w:eastAsia="宋体" w:hAnsi="宋体" w:cs="宋体"/>
                <w:b/>
                <w:bCs/>
                <w:color w:val="000000"/>
                <w:kern w:val="0"/>
                <w:szCs w:val="22"/>
                <w:lang w:bidi="ar"/>
              </w:rPr>
            </w:pPr>
          </w:p>
          <w:p w:rsidR="00E351E8" w:rsidRDefault="006453B4">
            <w:pPr>
              <w:spacing w:line="560" w:lineRule="exact"/>
              <w:rPr>
                <w:rFonts w:ascii="方正小标宋简体" w:eastAsia="方正小标宋简体" w:hAnsi="方正小标宋简体" w:cs="方正小标宋简体"/>
                <w:sz w:val="36"/>
                <w:szCs w:val="36"/>
                <w:shd w:val="clear" w:color="auto" w:fill="FFFFFF"/>
              </w:rPr>
            </w:pPr>
            <w:r>
              <w:rPr>
                <w:rFonts w:ascii="宋体" w:eastAsia="宋体" w:hAnsi="宋体" w:cs="宋体" w:hint="eastAsia"/>
                <w:b/>
                <w:bCs/>
                <w:color w:val="000000"/>
                <w:kern w:val="0"/>
                <w:szCs w:val="22"/>
                <w:lang w:bidi="ar"/>
              </w:rPr>
              <w:t>（六）匠造手作非遗课堂</w:t>
            </w: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rPr>
            </w:pPr>
            <w:r>
              <w:rPr>
                <w:rFonts w:ascii="宋体" w:eastAsia="宋体" w:hint="eastAsia"/>
              </w:rPr>
              <w:t>非遗</w:t>
            </w:r>
            <w:r>
              <w:rPr>
                <w:rFonts w:ascii="宋体" w:eastAsia="宋体" w:hAnsi="微软雅黑" w:cs="微软雅黑" w:hint="eastAsia"/>
              </w:rPr>
              <w:t>•织锦帆布包</w:t>
            </w:r>
          </w:p>
        </w:tc>
        <w:tc>
          <w:tcPr>
            <w:tcW w:w="34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96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2574" w:type="dxa"/>
            <w:shd w:val="clear" w:color="auto" w:fill="auto"/>
            <w:vAlign w:val="center"/>
          </w:tcPr>
          <w:p w:rsidR="00E351E8" w:rsidRDefault="006453B4">
            <w:pPr>
              <w:keepNext/>
              <w:widowControl/>
              <w:snapToGrid w:val="0"/>
              <w:spacing w:line="240" w:lineRule="auto"/>
              <w:textAlignment w:val="center"/>
              <w:rPr>
                <w:rFonts w:ascii="宋体" w:eastAsia="宋体" w:hAnsi="宋体" w:cs="宋体"/>
                <w:color w:val="000000"/>
                <w:kern w:val="0"/>
                <w:szCs w:val="22"/>
                <w:lang w:bidi="ar"/>
              </w:rPr>
            </w:pPr>
            <w:r>
              <w:rPr>
                <w:rFonts w:ascii="宋体" w:eastAsia="宋体" w:hAnsi="宋体" w:hint="eastAsia"/>
                <w:noProof/>
              </w:rPr>
              <w:drawing>
                <wp:inline distT="0" distB="0" distL="114300" distR="114300">
                  <wp:extent cx="1499870" cy="1419225"/>
                  <wp:effectExtent l="0" t="0" r="8890" b="13335"/>
                  <wp:docPr id="12" name="图片 12" descr="7544848fecdbd246835892c36c9675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7544848fecdbd246835892c36c9675ad"/>
                          <pic:cNvPicPr>
                            <a:picLocks noChangeAspect="1"/>
                          </pic:cNvPicPr>
                        </pic:nvPicPr>
                        <pic:blipFill>
                          <a:blip r:embed="rId13"/>
                          <a:stretch>
                            <a:fillRect/>
                          </a:stretch>
                        </pic:blipFill>
                        <pic:spPr>
                          <a:xfrm>
                            <a:off x="0" y="0"/>
                            <a:ext cx="1501996" cy="1421098"/>
                          </a:xfrm>
                          <a:prstGeom prst="rect">
                            <a:avLst/>
                          </a:prstGeom>
                        </pic:spPr>
                      </pic:pic>
                    </a:graphicData>
                  </a:graphic>
                </wp:inline>
              </w:drawing>
            </w:r>
          </w:p>
        </w:tc>
        <w:tc>
          <w:tcPr>
            <w:tcW w:w="36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r>
      <w:tr w:rsidR="00E351E8">
        <w:tc>
          <w:tcPr>
            <w:tcW w:w="827" w:type="dxa"/>
            <w:vAlign w:val="center"/>
          </w:tcPr>
          <w:p w:rsidR="00E351E8" w:rsidRDefault="006453B4">
            <w:pPr>
              <w:spacing w:line="560" w:lineRule="exact"/>
              <w:jc w:val="center"/>
              <w:rPr>
                <w:rFonts w:ascii="宋体" w:eastAsia="宋体" w:hAnsi="宋体" w:cs="宋体"/>
                <w:szCs w:val="22"/>
                <w:shd w:val="clear" w:color="auto" w:fill="FFFFFF"/>
              </w:rPr>
            </w:pPr>
            <w:r>
              <w:rPr>
                <w:rFonts w:ascii="宋体" w:eastAsia="宋体" w:hAnsi="宋体" w:cs="宋体" w:hint="eastAsia"/>
                <w:szCs w:val="22"/>
                <w:shd w:val="clear" w:color="auto" w:fill="FFFFFF"/>
              </w:rPr>
              <w:t>4</w:t>
            </w:r>
          </w:p>
        </w:tc>
        <w:tc>
          <w:tcPr>
            <w:tcW w:w="1413" w:type="dxa"/>
            <w:vMerge/>
          </w:tcPr>
          <w:p w:rsidR="00E351E8" w:rsidRDefault="00E351E8">
            <w:pPr>
              <w:spacing w:line="560" w:lineRule="exact"/>
              <w:rPr>
                <w:rFonts w:ascii="方正小标宋简体" w:eastAsia="方正小标宋简体" w:hAnsi="方正小标宋简体" w:cs="方正小标宋简体"/>
                <w:sz w:val="36"/>
                <w:szCs w:val="36"/>
                <w:shd w:val="clear" w:color="auto" w:fill="FFFFFF"/>
              </w:rPr>
            </w:pP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rPr>
            </w:pPr>
            <w:r>
              <w:rPr>
                <w:rFonts w:ascii="宋体" w:eastAsia="宋体" w:hint="eastAsia"/>
              </w:rPr>
              <w:t>非遗</w:t>
            </w:r>
            <w:r>
              <w:rPr>
                <w:rFonts w:ascii="宋体" w:eastAsia="宋体" w:hAnsi="微软雅黑" w:cs="微软雅黑" w:hint="eastAsia"/>
              </w:rPr>
              <w:t>•</w:t>
            </w:r>
            <w:r>
              <w:rPr>
                <w:rFonts w:ascii="宋体" w:eastAsia="宋体" w:hint="eastAsia"/>
              </w:rPr>
              <w:t>古法口脂</w:t>
            </w:r>
            <w:r>
              <w:rPr>
                <w:rFonts w:ascii="宋体" w:eastAsia="宋体" w:hint="eastAsia"/>
              </w:rPr>
              <w:t>（成分天然，无化学品）</w:t>
            </w:r>
          </w:p>
        </w:tc>
        <w:tc>
          <w:tcPr>
            <w:tcW w:w="34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96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2574" w:type="dxa"/>
            <w:shd w:val="clear" w:color="auto" w:fill="auto"/>
            <w:vAlign w:val="center"/>
          </w:tcPr>
          <w:p w:rsidR="00E351E8" w:rsidRDefault="006453B4">
            <w:pPr>
              <w:keepNext/>
              <w:widowControl/>
              <w:snapToGrid w:val="0"/>
              <w:spacing w:line="240" w:lineRule="auto"/>
              <w:textAlignment w:val="center"/>
              <w:rPr>
                <w:rFonts w:ascii="宋体" w:eastAsia="宋体" w:hAnsi="宋体"/>
              </w:rPr>
            </w:pPr>
            <w:r>
              <w:rPr>
                <w:rFonts w:ascii="宋体" w:eastAsia="宋体" w:hAnsi="宋体" w:hint="eastAsia"/>
                <w:noProof/>
                <w:szCs w:val="21"/>
              </w:rPr>
              <w:drawing>
                <wp:inline distT="0" distB="0" distL="0" distR="0">
                  <wp:extent cx="1528445" cy="1050925"/>
                  <wp:effectExtent l="0" t="0" r="10795" b="63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4" cstate="print">
                            <a:extLst>
                              <a:ext uri="{28A0092B-C50C-407E-A947-70E740481C1C}">
                                <a14:useLocalDpi xmlns:a14="http://schemas.microsoft.com/office/drawing/2010/main" val="0"/>
                              </a:ext>
                            </a:extLst>
                          </a:blip>
                          <a:srcRect t="37560" b="32399"/>
                          <a:stretch>
                            <a:fillRect/>
                          </a:stretch>
                        </pic:blipFill>
                        <pic:spPr>
                          <a:xfrm>
                            <a:off x="0" y="0"/>
                            <a:ext cx="1555503" cy="1069439"/>
                          </a:xfrm>
                          <a:prstGeom prst="rect">
                            <a:avLst/>
                          </a:prstGeom>
                          <a:ln>
                            <a:noFill/>
                          </a:ln>
                        </pic:spPr>
                      </pic:pic>
                    </a:graphicData>
                  </a:graphic>
                </wp:inline>
              </w:drawing>
            </w:r>
          </w:p>
        </w:tc>
        <w:tc>
          <w:tcPr>
            <w:tcW w:w="36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r>
      <w:tr w:rsidR="00E351E8">
        <w:tc>
          <w:tcPr>
            <w:tcW w:w="827" w:type="dxa"/>
            <w:vAlign w:val="center"/>
          </w:tcPr>
          <w:p w:rsidR="00E351E8" w:rsidRDefault="006453B4">
            <w:pPr>
              <w:spacing w:line="560" w:lineRule="exact"/>
              <w:jc w:val="center"/>
              <w:rPr>
                <w:rFonts w:ascii="宋体" w:eastAsia="宋体" w:hAnsi="宋体" w:cs="宋体"/>
                <w:szCs w:val="22"/>
                <w:shd w:val="clear" w:color="auto" w:fill="FFFFFF"/>
              </w:rPr>
            </w:pPr>
            <w:r>
              <w:rPr>
                <w:rFonts w:ascii="宋体" w:eastAsia="宋体" w:hAnsi="宋体" w:cs="宋体" w:hint="eastAsia"/>
                <w:szCs w:val="22"/>
                <w:shd w:val="clear" w:color="auto" w:fill="FFFFFF"/>
              </w:rPr>
              <w:t>5</w:t>
            </w:r>
          </w:p>
        </w:tc>
        <w:tc>
          <w:tcPr>
            <w:tcW w:w="1413" w:type="dxa"/>
            <w:vMerge/>
          </w:tcPr>
          <w:p w:rsidR="00E351E8" w:rsidRDefault="00E351E8">
            <w:pPr>
              <w:spacing w:line="560" w:lineRule="exact"/>
              <w:rPr>
                <w:rFonts w:ascii="方正小标宋简体" w:eastAsia="方正小标宋简体" w:hAnsi="方正小标宋简体" w:cs="方正小标宋简体"/>
                <w:sz w:val="36"/>
                <w:szCs w:val="36"/>
                <w:shd w:val="clear" w:color="auto" w:fill="FFFFFF"/>
              </w:rPr>
            </w:pP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rPr>
            </w:pPr>
            <w:r>
              <w:rPr>
                <w:rFonts w:ascii="宋体" w:eastAsia="宋体" w:hint="eastAsia"/>
              </w:rPr>
              <w:t>非遗</w:t>
            </w:r>
            <w:r>
              <w:rPr>
                <w:rFonts w:ascii="宋体" w:eastAsia="宋体" w:hAnsi="微软雅黑" w:cs="微软雅黑" w:hint="eastAsia"/>
              </w:rPr>
              <w:t>•</w:t>
            </w:r>
            <w:r>
              <w:rPr>
                <w:rFonts w:ascii="宋体" w:eastAsia="宋体" w:hint="eastAsia"/>
              </w:rPr>
              <w:t>葡萄手工皂</w:t>
            </w:r>
            <w:r>
              <w:rPr>
                <w:rFonts w:ascii="宋体" w:eastAsia="宋体" w:hint="eastAsia"/>
              </w:rPr>
              <w:t>（</w:t>
            </w:r>
            <w:r>
              <w:rPr>
                <w:rFonts w:ascii="宋体" w:eastAsia="宋体" w:hint="eastAsia"/>
              </w:rPr>
              <w:t>天然油脂制作）</w:t>
            </w:r>
          </w:p>
        </w:tc>
        <w:tc>
          <w:tcPr>
            <w:tcW w:w="34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96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2574" w:type="dxa"/>
            <w:shd w:val="clear" w:color="auto" w:fill="auto"/>
            <w:vAlign w:val="center"/>
          </w:tcPr>
          <w:p w:rsidR="00E351E8" w:rsidRDefault="006453B4">
            <w:pPr>
              <w:keepNext/>
              <w:widowControl/>
              <w:snapToGrid w:val="0"/>
              <w:spacing w:line="240" w:lineRule="auto"/>
              <w:textAlignment w:val="center"/>
              <w:rPr>
                <w:rFonts w:ascii="宋体" w:eastAsia="宋体"/>
              </w:rPr>
            </w:pPr>
            <w:r>
              <w:rPr>
                <w:rFonts w:ascii="宋体" w:eastAsia="宋体"/>
                <w:noProof/>
              </w:rPr>
              <w:drawing>
                <wp:inline distT="0" distB="0" distL="114300" distR="114300">
                  <wp:extent cx="1752600" cy="1428750"/>
                  <wp:effectExtent l="0" t="0" r="0" b="381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5"/>
                          <a:stretch>
                            <a:fillRect/>
                          </a:stretch>
                        </pic:blipFill>
                        <pic:spPr>
                          <a:xfrm>
                            <a:off x="0" y="0"/>
                            <a:ext cx="1752600" cy="1428750"/>
                          </a:xfrm>
                          <a:prstGeom prst="rect">
                            <a:avLst/>
                          </a:prstGeom>
                          <a:noFill/>
                          <a:ln>
                            <a:noFill/>
                          </a:ln>
                        </pic:spPr>
                      </pic:pic>
                    </a:graphicData>
                  </a:graphic>
                </wp:inline>
              </w:drawing>
            </w:r>
          </w:p>
        </w:tc>
        <w:tc>
          <w:tcPr>
            <w:tcW w:w="36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r>
      <w:tr w:rsidR="00E351E8">
        <w:tc>
          <w:tcPr>
            <w:tcW w:w="827"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序号</w:t>
            </w:r>
          </w:p>
        </w:tc>
        <w:tc>
          <w:tcPr>
            <w:tcW w:w="1413"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课程类型</w:t>
            </w: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宋体" w:cs="宋体" w:hint="eastAsia"/>
                <w:b/>
                <w:bCs/>
                <w:color w:val="000000"/>
                <w:kern w:val="0"/>
                <w:szCs w:val="22"/>
                <w:lang w:bidi="ar"/>
              </w:rPr>
              <w:t>课程名称</w:t>
            </w:r>
          </w:p>
        </w:tc>
        <w:tc>
          <w:tcPr>
            <w:tcW w:w="340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仿宋" w:cs="仿宋" w:hint="eastAsia"/>
                <w:b/>
                <w:bCs/>
                <w:szCs w:val="32"/>
              </w:rPr>
              <w:t>课程介绍</w:t>
            </w:r>
            <w:r>
              <w:rPr>
                <w:rFonts w:ascii="宋体" w:eastAsia="宋体" w:hAnsi="仿宋" w:cs="仿宋" w:hint="eastAsia"/>
                <w:b/>
                <w:bCs/>
                <w:szCs w:val="32"/>
              </w:rPr>
              <w:t xml:space="preserve">                  </w:t>
            </w:r>
            <w:r>
              <w:rPr>
                <w:rFonts w:ascii="宋体" w:eastAsia="宋体" w:hAnsi="仿宋" w:cs="宋体" w:hint="eastAsia"/>
                <w:b/>
                <w:szCs w:val="32"/>
              </w:rPr>
              <w:t>（课程内容、</w:t>
            </w:r>
            <w:r>
              <w:rPr>
                <w:rFonts w:ascii="宋体" w:eastAsia="宋体" w:hAnsi="仿宋" w:cs="宋体" w:hint="eastAsia"/>
                <w:b/>
                <w:szCs w:val="32"/>
              </w:rPr>
              <w:t>材料</w:t>
            </w:r>
            <w:r>
              <w:rPr>
                <w:rFonts w:ascii="宋体" w:eastAsia="宋体" w:hAnsi="仿宋" w:cs="宋体" w:hint="eastAsia"/>
                <w:b/>
                <w:szCs w:val="32"/>
              </w:rPr>
              <w:t>、</w:t>
            </w:r>
            <w:r>
              <w:rPr>
                <w:rFonts w:ascii="宋体" w:eastAsia="宋体" w:hAnsi="仿宋" w:cs="宋体" w:hint="eastAsia"/>
                <w:b/>
                <w:szCs w:val="32"/>
              </w:rPr>
              <w:t>制作用具</w:t>
            </w:r>
            <w:r>
              <w:rPr>
                <w:rFonts w:ascii="宋体" w:eastAsia="宋体" w:hAnsi="仿宋" w:cs="宋体" w:hint="eastAsia"/>
                <w:b/>
                <w:szCs w:val="32"/>
              </w:rPr>
              <w:t>等</w:t>
            </w:r>
            <w:r>
              <w:rPr>
                <w:rFonts w:ascii="宋体" w:eastAsia="宋体" w:hAnsi="仿宋" w:cs="宋体" w:hint="eastAsia"/>
                <w:b/>
                <w:szCs w:val="32"/>
              </w:rPr>
              <w:t>）</w:t>
            </w:r>
          </w:p>
        </w:tc>
        <w:tc>
          <w:tcPr>
            <w:tcW w:w="96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宋体" w:cs="宋体" w:hint="eastAsia"/>
                <w:b/>
                <w:bCs/>
                <w:color w:val="000000"/>
                <w:kern w:val="0"/>
                <w:szCs w:val="22"/>
                <w:lang w:bidi="ar"/>
              </w:rPr>
              <w:t>课时</w:t>
            </w:r>
          </w:p>
        </w:tc>
        <w:tc>
          <w:tcPr>
            <w:tcW w:w="2574"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szCs w:val="22"/>
              </w:rPr>
            </w:pPr>
            <w:r>
              <w:rPr>
                <w:rFonts w:ascii="宋体" w:eastAsia="宋体" w:hAnsi="宋体" w:cs="宋体" w:hint="eastAsia"/>
                <w:b/>
                <w:bCs/>
                <w:color w:val="000000"/>
                <w:kern w:val="0"/>
                <w:szCs w:val="22"/>
                <w:lang w:bidi="ar"/>
              </w:rPr>
              <w:t>课程参考图片</w:t>
            </w:r>
          </w:p>
        </w:tc>
        <w:tc>
          <w:tcPr>
            <w:tcW w:w="3600" w:type="dxa"/>
            <w:shd w:val="clear" w:color="auto" w:fill="auto"/>
            <w:vAlign w:val="center"/>
          </w:tcPr>
          <w:p w:rsidR="00E351E8" w:rsidRDefault="006453B4">
            <w:pPr>
              <w:keepNext/>
              <w:widowControl/>
              <w:snapToGrid w:val="0"/>
              <w:spacing w:line="240" w:lineRule="auto"/>
              <w:jc w:val="center"/>
              <w:textAlignment w:val="center"/>
              <w:rPr>
                <w:rFonts w:ascii="宋体" w:eastAsia="宋体" w:hAnsi="宋体" w:cs="宋体"/>
                <w:b/>
                <w:bCs/>
                <w:color w:val="000000"/>
                <w:kern w:val="0"/>
                <w:szCs w:val="22"/>
                <w:lang w:bidi="ar"/>
              </w:rPr>
            </w:pPr>
            <w:r>
              <w:rPr>
                <w:rFonts w:ascii="宋体" w:eastAsia="宋体" w:hAnsi="宋体" w:cs="宋体" w:hint="eastAsia"/>
                <w:b/>
                <w:bCs/>
                <w:color w:val="000000"/>
                <w:kern w:val="0"/>
                <w:szCs w:val="22"/>
                <w:lang w:bidi="ar"/>
              </w:rPr>
              <w:t>师资介绍</w:t>
            </w:r>
          </w:p>
        </w:tc>
      </w:tr>
      <w:tr w:rsidR="00E351E8">
        <w:tc>
          <w:tcPr>
            <w:tcW w:w="827" w:type="dxa"/>
            <w:vAlign w:val="center"/>
          </w:tcPr>
          <w:p w:rsidR="00E351E8" w:rsidRDefault="006453B4">
            <w:pPr>
              <w:spacing w:line="560" w:lineRule="exact"/>
              <w:jc w:val="center"/>
              <w:rPr>
                <w:rFonts w:ascii="宋体" w:eastAsia="宋体" w:hAnsi="宋体" w:cs="宋体"/>
                <w:szCs w:val="22"/>
                <w:shd w:val="clear" w:color="auto" w:fill="FFFFFF"/>
              </w:rPr>
            </w:pPr>
            <w:r>
              <w:rPr>
                <w:rFonts w:ascii="宋体" w:eastAsia="宋体" w:hAnsi="宋体" w:cs="宋体" w:hint="eastAsia"/>
                <w:szCs w:val="22"/>
                <w:shd w:val="clear" w:color="auto" w:fill="FFFFFF"/>
              </w:rPr>
              <w:t>6</w:t>
            </w:r>
          </w:p>
        </w:tc>
        <w:tc>
          <w:tcPr>
            <w:tcW w:w="1413" w:type="dxa"/>
            <w:vMerge w:val="restart"/>
          </w:tcPr>
          <w:p w:rsidR="00E351E8" w:rsidRDefault="00E351E8">
            <w:pPr>
              <w:spacing w:line="560" w:lineRule="exact"/>
              <w:rPr>
                <w:rFonts w:ascii="宋体" w:eastAsia="宋体" w:hAnsi="宋体" w:cs="宋体"/>
                <w:b/>
                <w:bCs/>
                <w:color w:val="000000"/>
                <w:kern w:val="0"/>
                <w:szCs w:val="22"/>
                <w:lang w:bidi="ar"/>
              </w:rPr>
            </w:pPr>
          </w:p>
          <w:p w:rsidR="00E351E8" w:rsidRDefault="00E351E8">
            <w:pPr>
              <w:spacing w:line="560" w:lineRule="exact"/>
              <w:rPr>
                <w:rFonts w:ascii="宋体" w:eastAsia="宋体" w:hAnsi="宋体" w:cs="宋体"/>
                <w:b/>
                <w:bCs/>
                <w:color w:val="000000"/>
                <w:kern w:val="0"/>
                <w:szCs w:val="22"/>
                <w:lang w:bidi="ar"/>
              </w:rPr>
            </w:pPr>
          </w:p>
          <w:p w:rsidR="00E351E8" w:rsidRDefault="00E351E8">
            <w:pPr>
              <w:spacing w:line="560" w:lineRule="exact"/>
              <w:rPr>
                <w:rFonts w:ascii="宋体" w:eastAsia="宋体" w:hAnsi="宋体" w:cs="宋体"/>
                <w:b/>
                <w:bCs/>
                <w:color w:val="000000"/>
                <w:kern w:val="0"/>
                <w:szCs w:val="22"/>
                <w:lang w:bidi="ar"/>
              </w:rPr>
            </w:pPr>
          </w:p>
          <w:p w:rsidR="00E351E8" w:rsidRDefault="006453B4">
            <w:pPr>
              <w:spacing w:line="560" w:lineRule="exact"/>
              <w:rPr>
                <w:rFonts w:ascii="方正小标宋简体" w:eastAsia="方正小标宋简体" w:hAnsi="方正小标宋简体" w:cs="方正小标宋简体"/>
                <w:sz w:val="36"/>
                <w:szCs w:val="36"/>
                <w:shd w:val="clear" w:color="auto" w:fill="FFFFFF"/>
              </w:rPr>
            </w:pPr>
            <w:r>
              <w:rPr>
                <w:rFonts w:ascii="宋体" w:eastAsia="宋体" w:hAnsi="宋体" w:cs="宋体" w:hint="eastAsia"/>
                <w:b/>
                <w:bCs/>
                <w:color w:val="000000"/>
                <w:kern w:val="0"/>
                <w:szCs w:val="22"/>
                <w:lang w:bidi="ar"/>
              </w:rPr>
              <w:t>（六）匠造手作非遗课堂</w:t>
            </w: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rPr>
            </w:pPr>
            <w:r>
              <w:rPr>
                <w:rFonts w:ascii="宋体" w:eastAsia="宋体" w:hint="eastAsia"/>
              </w:rPr>
              <w:t>非遗</w:t>
            </w:r>
            <w:r>
              <w:rPr>
                <w:rFonts w:ascii="宋体" w:eastAsia="宋体" w:hAnsi="微软雅黑" w:cs="微软雅黑" w:hint="eastAsia"/>
              </w:rPr>
              <w:t>•</w:t>
            </w:r>
            <w:r>
              <w:rPr>
                <w:rFonts w:ascii="宋体" w:eastAsia="宋体" w:hint="eastAsia"/>
              </w:rPr>
              <w:t>竹编制品</w:t>
            </w:r>
          </w:p>
        </w:tc>
        <w:tc>
          <w:tcPr>
            <w:tcW w:w="34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96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2574" w:type="dxa"/>
            <w:shd w:val="clear" w:color="auto" w:fill="auto"/>
            <w:vAlign w:val="center"/>
          </w:tcPr>
          <w:p w:rsidR="00E351E8" w:rsidRDefault="006453B4">
            <w:pPr>
              <w:keepNext/>
              <w:widowControl/>
              <w:snapToGrid w:val="0"/>
              <w:spacing w:line="240" w:lineRule="auto"/>
              <w:textAlignment w:val="center"/>
              <w:rPr>
                <w:rFonts w:ascii="宋体" w:eastAsia="宋体" w:hAnsi="宋体"/>
              </w:rPr>
            </w:pPr>
            <w:r>
              <w:rPr>
                <w:rFonts w:ascii="宋体" w:eastAsia="宋体" w:hAnsi="宋体" w:hint="eastAsia"/>
                <w:noProof/>
              </w:rPr>
              <w:drawing>
                <wp:inline distT="0" distB="0" distL="0" distR="0">
                  <wp:extent cx="1056640" cy="1381125"/>
                  <wp:effectExtent l="0" t="0" r="10160" b="5715"/>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56640" cy="1381125"/>
                          </a:xfrm>
                          <a:prstGeom prst="rect">
                            <a:avLst/>
                          </a:prstGeom>
                        </pic:spPr>
                      </pic:pic>
                    </a:graphicData>
                  </a:graphic>
                </wp:inline>
              </w:drawing>
            </w:r>
          </w:p>
        </w:tc>
        <w:tc>
          <w:tcPr>
            <w:tcW w:w="36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r>
      <w:tr w:rsidR="00E351E8">
        <w:tc>
          <w:tcPr>
            <w:tcW w:w="827" w:type="dxa"/>
            <w:vAlign w:val="center"/>
          </w:tcPr>
          <w:p w:rsidR="00E351E8" w:rsidRDefault="006453B4">
            <w:pPr>
              <w:spacing w:line="560" w:lineRule="exact"/>
              <w:jc w:val="center"/>
              <w:rPr>
                <w:rFonts w:ascii="宋体" w:eastAsia="宋体" w:hAnsi="宋体" w:cs="宋体"/>
                <w:szCs w:val="22"/>
                <w:shd w:val="clear" w:color="auto" w:fill="FFFFFF"/>
              </w:rPr>
            </w:pPr>
            <w:r>
              <w:rPr>
                <w:rFonts w:ascii="宋体" w:eastAsia="宋体" w:hAnsi="宋体" w:cs="宋体" w:hint="eastAsia"/>
                <w:szCs w:val="22"/>
                <w:shd w:val="clear" w:color="auto" w:fill="FFFFFF"/>
              </w:rPr>
              <w:t>7</w:t>
            </w:r>
          </w:p>
        </w:tc>
        <w:tc>
          <w:tcPr>
            <w:tcW w:w="1413" w:type="dxa"/>
            <w:vMerge/>
          </w:tcPr>
          <w:p w:rsidR="00E351E8" w:rsidRDefault="00E351E8">
            <w:pPr>
              <w:spacing w:line="560" w:lineRule="exact"/>
              <w:rPr>
                <w:rFonts w:ascii="方正小标宋简体" w:eastAsia="方正小标宋简体" w:hAnsi="方正小标宋简体" w:cs="方正小标宋简体"/>
                <w:sz w:val="36"/>
                <w:szCs w:val="36"/>
                <w:shd w:val="clear" w:color="auto" w:fill="FFFFFF"/>
              </w:rPr>
            </w:pP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rPr>
            </w:pPr>
            <w:r>
              <w:rPr>
                <w:rFonts w:ascii="宋体" w:eastAsia="宋体" w:hint="eastAsia"/>
              </w:rPr>
              <w:t>非遗</w:t>
            </w:r>
            <w:r>
              <w:rPr>
                <w:rFonts w:ascii="宋体" w:eastAsia="宋体" w:hAnsi="微软雅黑" w:cs="微软雅黑" w:hint="eastAsia"/>
              </w:rPr>
              <w:t>•</w:t>
            </w:r>
            <w:r>
              <w:rPr>
                <w:rFonts w:ascii="宋体" w:eastAsia="宋体" w:hint="eastAsia"/>
              </w:rPr>
              <w:t>手绘油纸伞</w:t>
            </w:r>
          </w:p>
        </w:tc>
        <w:tc>
          <w:tcPr>
            <w:tcW w:w="34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96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2574" w:type="dxa"/>
            <w:shd w:val="clear" w:color="auto" w:fill="auto"/>
            <w:vAlign w:val="center"/>
          </w:tcPr>
          <w:p w:rsidR="00E351E8" w:rsidRDefault="006453B4">
            <w:pPr>
              <w:keepNext/>
              <w:widowControl/>
              <w:snapToGrid w:val="0"/>
              <w:spacing w:line="240" w:lineRule="auto"/>
              <w:textAlignment w:val="center"/>
              <w:rPr>
                <w:rFonts w:ascii="宋体" w:eastAsia="宋体" w:hAnsi="宋体"/>
                <w:szCs w:val="21"/>
              </w:rPr>
            </w:pPr>
            <w:r>
              <w:rPr>
                <w:rFonts w:ascii="宋体" w:eastAsia="宋体" w:hAnsi="宋体" w:hint="eastAsia"/>
                <w:noProof/>
                <w:szCs w:val="21"/>
              </w:rPr>
              <w:drawing>
                <wp:inline distT="0" distB="0" distL="0" distR="0">
                  <wp:extent cx="1271270" cy="1015365"/>
                  <wp:effectExtent l="0" t="0" r="8890" b="571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01719" cy="1039682"/>
                          </a:xfrm>
                          <a:prstGeom prst="rect">
                            <a:avLst/>
                          </a:prstGeom>
                        </pic:spPr>
                      </pic:pic>
                    </a:graphicData>
                  </a:graphic>
                </wp:inline>
              </w:drawing>
            </w:r>
          </w:p>
        </w:tc>
        <w:tc>
          <w:tcPr>
            <w:tcW w:w="36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r>
      <w:tr w:rsidR="00E351E8">
        <w:trPr>
          <w:trHeight w:val="3040"/>
        </w:trPr>
        <w:tc>
          <w:tcPr>
            <w:tcW w:w="827" w:type="dxa"/>
            <w:vAlign w:val="center"/>
          </w:tcPr>
          <w:p w:rsidR="00E351E8" w:rsidRDefault="006453B4">
            <w:pPr>
              <w:spacing w:line="560" w:lineRule="exact"/>
              <w:jc w:val="center"/>
              <w:rPr>
                <w:rFonts w:ascii="宋体" w:eastAsia="宋体" w:hAnsi="宋体" w:cs="宋体"/>
                <w:szCs w:val="22"/>
                <w:shd w:val="clear" w:color="auto" w:fill="FFFFFF"/>
              </w:rPr>
            </w:pPr>
            <w:r>
              <w:rPr>
                <w:rFonts w:ascii="宋体" w:eastAsia="宋体" w:hAnsi="宋体" w:cs="宋体" w:hint="eastAsia"/>
                <w:szCs w:val="22"/>
                <w:shd w:val="clear" w:color="auto" w:fill="FFFFFF"/>
              </w:rPr>
              <w:t>8</w:t>
            </w:r>
          </w:p>
        </w:tc>
        <w:tc>
          <w:tcPr>
            <w:tcW w:w="1413" w:type="dxa"/>
            <w:vMerge/>
          </w:tcPr>
          <w:p w:rsidR="00E351E8" w:rsidRDefault="00E351E8">
            <w:pPr>
              <w:spacing w:line="560" w:lineRule="exact"/>
              <w:rPr>
                <w:rFonts w:ascii="方正小标宋简体" w:eastAsia="方正小标宋简体" w:hAnsi="方正小标宋简体" w:cs="方正小标宋简体"/>
                <w:sz w:val="36"/>
                <w:szCs w:val="36"/>
                <w:shd w:val="clear" w:color="auto" w:fill="FFFFFF"/>
              </w:rPr>
            </w:pPr>
          </w:p>
        </w:tc>
        <w:tc>
          <w:tcPr>
            <w:tcW w:w="1400" w:type="dxa"/>
            <w:shd w:val="clear" w:color="auto" w:fill="auto"/>
            <w:vAlign w:val="center"/>
          </w:tcPr>
          <w:p w:rsidR="00E351E8" w:rsidRDefault="006453B4">
            <w:pPr>
              <w:keepNext/>
              <w:widowControl/>
              <w:snapToGrid w:val="0"/>
              <w:spacing w:line="240" w:lineRule="auto"/>
              <w:jc w:val="center"/>
              <w:textAlignment w:val="center"/>
              <w:rPr>
                <w:rFonts w:ascii="宋体" w:eastAsia="宋体"/>
              </w:rPr>
            </w:pPr>
            <w:r>
              <w:rPr>
                <w:rFonts w:ascii="宋体" w:eastAsia="宋体" w:hint="eastAsia"/>
              </w:rPr>
              <w:t>非遗</w:t>
            </w:r>
            <w:r>
              <w:rPr>
                <w:rFonts w:ascii="宋体" w:eastAsia="宋体" w:hAnsi="微软雅黑" w:cs="微软雅黑" w:hint="eastAsia"/>
              </w:rPr>
              <w:t>•</w:t>
            </w:r>
            <w:r>
              <w:rPr>
                <w:rFonts w:ascii="宋体" w:eastAsia="宋体" w:hint="eastAsia"/>
              </w:rPr>
              <w:t>古法制香</w:t>
            </w:r>
            <w:r>
              <w:rPr>
                <w:rFonts w:ascii="宋体" w:eastAsia="宋体" w:hint="eastAsia"/>
              </w:rPr>
              <w:t>（天然香料，无人工合成香精）</w:t>
            </w:r>
          </w:p>
        </w:tc>
        <w:tc>
          <w:tcPr>
            <w:tcW w:w="34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96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c>
          <w:tcPr>
            <w:tcW w:w="2574" w:type="dxa"/>
            <w:shd w:val="clear" w:color="auto" w:fill="auto"/>
            <w:vAlign w:val="center"/>
          </w:tcPr>
          <w:p w:rsidR="00E351E8" w:rsidRDefault="006453B4">
            <w:pPr>
              <w:keepNext/>
              <w:widowControl/>
              <w:snapToGrid w:val="0"/>
              <w:spacing w:line="240" w:lineRule="auto"/>
              <w:textAlignment w:val="center"/>
              <w:rPr>
                <w:rFonts w:ascii="宋体" w:eastAsia="宋体"/>
              </w:rPr>
            </w:pPr>
            <w:r>
              <w:rPr>
                <w:rFonts w:ascii="宋体" w:eastAsia="宋体" w:hint="eastAsia"/>
                <w:noProof/>
              </w:rPr>
              <w:drawing>
                <wp:inline distT="0" distB="0" distL="0" distR="0">
                  <wp:extent cx="1413510" cy="1498600"/>
                  <wp:effectExtent l="0" t="0" r="0" b="0"/>
                  <wp:docPr id="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pic:cNvPicPr>
                            <a:picLocks noChangeAspect="1"/>
                          </pic:cNvPicPr>
                        </pic:nvPicPr>
                        <pic:blipFill>
                          <a:blip r:embed="rId18" cstate="print">
                            <a:extLst>
                              <a:ext uri="{28A0092B-C50C-407E-A947-70E740481C1C}">
                                <a14:useLocalDpi xmlns:a14="http://schemas.microsoft.com/office/drawing/2010/main" val="0"/>
                              </a:ext>
                            </a:extLst>
                          </a:blip>
                          <a:srcRect t="21333"/>
                          <a:stretch>
                            <a:fillRect/>
                          </a:stretch>
                        </pic:blipFill>
                        <pic:spPr>
                          <a:xfrm>
                            <a:off x="0" y="0"/>
                            <a:ext cx="1421016" cy="1498600"/>
                          </a:xfrm>
                          <a:prstGeom prst="rect">
                            <a:avLst/>
                          </a:prstGeom>
                        </pic:spPr>
                      </pic:pic>
                    </a:graphicData>
                  </a:graphic>
                </wp:inline>
              </w:drawing>
            </w:r>
          </w:p>
        </w:tc>
        <w:tc>
          <w:tcPr>
            <w:tcW w:w="3600" w:type="dxa"/>
            <w:shd w:val="clear" w:color="auto" w:fill="auto"/>
            <w:vAlign w:val="center"/>
          </w:tcPr>
          <w:p w:rsidR="00E351E8" w:rsidRDefault="00E351E8">
            <w:pPr>
              <w:keepNext/>
              <w:widowControl/>
              <w:snapToGrid w:val="0"/>
              <w:spacing w:line="240" w:lineRule="auto"/>
              <w:jc w:val="center"/>
              <w:textAlignment w:val="center"/>
              <w:rPr>
                <w:rFonts w:ascii="宋体" w:eastAsia="宋体"/>
              </w:rPr>
            </w:pPr>
          </w:p>
        </w:tc>
      </w:tr>
    </w:tbl>
    <w:p w:rsidR="00E351E8" w:rsidRDefault="006453B4">
      <w:pPr>
        <w:spacing w:after="0" w:line="560" w:lineRule="exact"/>
        <w:ind w:firstLineChars="200" w:firstLine="640"/>
        <w:rPr>
          <w:rFonts w:ascii="仿宋" w:eastAsia="仿宋" w:hAnsi="仿宋" w:cs="宋体"/>
          <w:sz w:val="32"/>
          <w:szCs w:val="32"/>
        </w:rPr>
      </w:pPr>
      <w:r>
        <w:rPr>
          <w:rFonts w:ascii="仿宋" w:eastAsia="仿宋" w:hAnsi="仿宋" w:cs="宋体" w:hint="eastAsia"/>
          <w:sz w:val="32"/>
          <w:szCs w:val="32"/>
        </w:rPr>
        <w:t>匠造手作非遗课堂统一采用非遗理论讲解</w:t>
      </w:r>
      <w:r>
        <w:rPr>
          <w:rFonts w:ascii="仿宋" w:eastAsia="仿宋" w:hAnsi="仿宋" w:cs="宋体" w:hint="eastAsia"/>
          <w:sz w:val="32"/>
          <w:szCs w:val="32"/>
        </w:rPr>
        <w:t>+</w:t>
      </w:r>
      <w:r>
        <w:rPr>
          <w:rFonts w:ascii="仿宋" w:eastAsia="仿宋" w:hAnsi="仿宋" w:cs="宋体" w:hint="eastAsia"/>
          <w:sz w:val="32"/>
          <w:szCs w:val="32"/>
        </w:rPr>
        <w:t>现场实操授课，所有课程材料、工具均由服务商全额配齐。响应服务商需完整填写课程介绍、课时、师资介绍，不得更改表格内既定课程名称。</w:t>
      </w:r>
      <w:bookmarkEnd w:id="0"/>
    </w:p>
    <w:sectPr w:rsidR="00E351E8">
      <w:pgSz w:w="16838" w:h="11906" w:orient="landscape"/>
      <w:pgMar w:top="1417" w:right="1440" w:bottom="1134" w:left="1440" w:header="851" w:footer="992" w:gutter="0"/>
      <w:cols w:space="0"/>
      <w:docGrid w:type="line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3B4" w:rsidRDefault="006453B4">
      <w:pPr>
        <w:spacing w:line="240" w:lineRule="auto"/>
      </w:pPr>
      <w:r>
        <w:separator/>
      </w:r>
    </w:p>
  </w:endnote>
  <w:endnote w:type="continuationSeparator" w:id="0">
    <w:p w:rsidR="006453B4" w:rsidRDefault="006453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E8" w:rsidRDefault="006453B4">
    <w:pPr>
      <w:pStyle w:val="a3"/>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351E8" w:rsidRDefault="006453B4">
                          <w:pPr>
                            <w:pStyle w:val="a3"/>
                            <w:rPr>
                              <w:rFonts w:ascii="仿宋" w:eastAsia="仿宋" w:hAnsi="仿宋" w:cs="仿宋"/>
                              <w:sz w:val="24"/>
                              <w:szCs w:val="40"/>
                            </w:rPr>
                          </w:pPr>
                          <w:r>
                            <w:rPr>
                              <w:rFonts w:ascii="仿宋" w:eastAsia="仿宋" w:hAnsi="仿宋" w:cs="仿宋" w:hint="eastAsia"/>
                              <w:sz w:val="24"/>
                              <w:szCs w:val="40"/>
                            </w:rPr>
                            <w:fldChar w:fldCharType="begin"/>
                          </w:r>
                          <w:r>
                            <w:rPr>
                              <w:rFonts w:ascii="仿宋" w:eastAsia="仿宋" w:hAnsi="仿宋" w:cs="仿宋" w:hint="eastAsia"/>
                              <w:sz w:val="24"/>
                              <w:szCs w:val="40"/>
                            </w:rPr>
                            <w:instrText xml:space="preserve"> PAGE  \* MERGEFORMAT </w:instrText>
                          </w:r>
                          <w:r>
                            <w:rPr>
                              <w:rFonts w:ascii="仿宋" w:eastAsia="仿宋" w:hAnsi="仿宋" w:cs="仿宋" w:hint="eastAsia"/>
                              <w:sz w:val="24"/>
                              <w:szCs w:val="40"/>
                            </w:rPr>
                            <w:fldChar w:fldCharType="separate"/>
                          </w:r>
                          <w:r>
                            <w:rPr>
                              <w:rFonts w:ascii="仿宋" w:eastAsia="仿宋" w:hAnsi="仿宋" w:cs="仿宋"/>
                              <w:noProof/>
                              <w:sz w:val="24"/>
                              <w:szCs w:val="40"/>
                            </w:rPr>
                            <w:t>1</w:t>
                          </w:r>
                          <w:r>
                            <w:rPr>
                              <w:rFonts w:ascii="仿宋" w:eastAsia="仿宋" w:hAnsi="仿宋" w:cs="仿宋" w:hint="eastAsia"/>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E351E8" w:rsidRDefault="006453B4">
                    <w:pPr>
                      <w:pStyle w:val="a3"/>
                      <w:rPr>
                        <w:rFonts w:ascii="仿宋" w:eastAsia="仿宋" w:hAnsi="仿宋" w:cs="仿宋"/>
                        <w:sz w:val="24"/>
                        <w:szCs w:val="40"/>
                      </w:rPr>
                    </w:pPr>
                    <w:r>
                      <w:rPr>
                        <w:rFonts w:ascii="仿宋" w:eastAsia="仿宋" w:hAnsi="仿宋" w:cs="仿宋" w:hint="eastAsia"/>
                        <w:sz w:val="24"/>
                        <w:szCs w:val="40"/>
                      </w:rPr>
                      <w:fldChar w:fldCharType="begin"/>
                    </w:r>
                    <w:r>
                      <w:rPr>
                        <w:rFonts w:ascii="仿宋" w:eastAsia="仿宋" w:hAnsi="仿宋" w:cs="仿宋" w:hint="eastAsia"/>
                        <w:sz w:val="24"/>
                        <w:szCs w:val="40"/>
                      </w:rPr>
                      <w:instrText xml:space="preserve"> PAGE  \* MERGEFORMAT </w:instrText>
                    </w:r>
                    <w:r>
                      <w:rPr>
                        <w:rFonts w:ascii="仿宋" w:eastAsia="仿宋" w:hAnsi="仿宋" w:cs="仿宋" w:hint="eastAsia"/>
                        <w:sz w:val="24"/>
                        <w:szCs w:val="40"/>
                      </w:rPr>
                      <w:fldChar w:fldCharType="separate"/>
                    </w:r>
                    <w:r>
                      <w:rPr>
                        <w:rFonts w:ascii="仿宋" w:eastAsia="仿宋" w:hAnsi="仿宋" w:cs="仿宋"/>
                        <w:noProof/>
                        <w:sz w:val="24"/>
                        <w:szCs w:val="40"/>
                      </w:rPr>
                      <w:t>1</w:t>
                    </w:r>
                    <w:r>
                      <w:rPr>
                        <w:rFonts w:ascii="仿宋" w:eastAsia="仿宋" w:hAnsi="仿宋" w:cs="仿宋" w:hint="eastAsia"/>
                        <w:sz w:val="24"/>
                        <w:szCs w:val="40"/>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E8" w:rsidRDefault="006453B4">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351E8" w:rsidRDefault="006453B4">
                          <w:pPr>
                            <w:pStyle w:val="a3"/>
                            <w:rPr>
                              <w:rFonts w:ascii="仿宋" w:eastAsia="仿宋" w:hAnsi="仿宋" w:cs="仿宋"/>
                              <w:sz w:val="24"/>
                              <w:szCs w:val="40"/>
                            </w:rPr>
                          </w:pPr>
                          <w:r>
                            <w:rPr>
                              <w:rFonts w:ascii="仿宋" w:eastAsia="仿宋" w:hAnsi="仿宋" w:cs="仿宋" w:hint="eastAsia"/>
                              <w:sz w:val="24"/>
                              <w:szCs w:val="40"/>
                            </w:rPr>
                            <w:fldChar w:fldCharType="begin"/>
                          </w:r>
                          <w:r>
                            <w:rPr>
                              <w:rFonts w:ascii="仿宋" w:eastAsia="仿宋" w:hAnsi="仿宋" w:cs="仿宋" w:hint="eastAsia"/>
                              <w:sz w:val="24"/>
                              <w:szCs w:val="40"/>
                            </w:rPr>
                            <w:instrText xml:space="preserve"> PAGE  \* MERGEFORMAT </w:instrText>
                          </w:r>
                          <w:r>
                            <w:rPr>
                              <w:rFonts w:ascii="仿宋" w:eastAsia="仿宋" w:hAnsi="仿宋" w:cs="仿宋" w:hint="eastAsia"/>
                              <w:sz w:val="24"/>
                              <w:szCs w:val="40"/>
                            </w:rPr>
                            <w:fldChar w:fldCharType="separate"/>
                          </w:r>
                          <w:r w:rsidR="00191D05">
                            <w:rPr>
                              <w:rFonts w:ascii="仿宋" w:eastAsia="仿宋" w:hAnsi="仿宋" w:cs="仿宋"/>
                              <w:noProof/>
                              <w:sz w:val="24"/>
                              <w:szCs w:val="40"/>
                            </w:rPr>
                            <w:t>9</w:t>
                          </w:r>
                          <w:r>
                            <w:rPr>
                              <w:rFonts w:ascii="仿宋" w:eastAsia="仿宋" w:hAnsi="仿宋" w:cs="仿宋" w:hint="eastAsia"/>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E351E8" w:rsidRDefault="006453B4">
                    <w:pPr>
                      <w:pStyle w:val="a3"/>
                      <w:rPr>
                        <w:rFonts w:ascii="仿宋" w:eastAsia="仿宋" w:hAnsi="仿宋" w:cs="仿宋"/>
                        <w:sz w:val="24"/>
                        <w:szCs w:val="40"/>
                      </w:rPr>
                    </w:pPr>
                    <w:r>
                      <w:rPr>
                        <w:rFonts w:ascii="仿宋" w:eastAsia="仿宋" w:hAnsi="仿宋" w:cs="仿宋" w:hint="eastAsia"/>
                        <w:sz w:val="24"/>
                        <w:szCs w:val="40"/>
                      </w:rPr>
                      <w:fldChar w:fldCharType="begin"/>
                    </w:r>
                    <w:r>
                      <w:rPr>
                        <w:rFonts w:ascii="仿宋" w:eastAsia="仿宋" w:hAnsi="仿宋" w:cs="仿宋" w:hint="eastAsia"/>
                        <w:sz w:val="24"/>
                        <w:szCs w:val="40"/>
                      </w:rPr>
                      <w:instrText xml:space="preserve"> PAGE  \* MERGEFORMAT </w:instrText>
                    </w:r>
                    <w:r>
                      <w:rPr>
                        <w:rFonts w:ascii="仿宋" w:eastAsia="仿宋" w:hAnsi="仿宋" w:cs="仿宋" w:hint="eastAsia"/>
                        <w:sz w:val="24"/>
                        <w:szCs w:val="40"/>
                      </w:rPr>
                      <w:fldChar w:fldCharType="separate"/>
                    </w:r>
                    <w:r w:rsidR="00191D05">
                      <w:rPr>
                        <w:rFonts w:ascii="仿宋" w:eastAsia="仿宋" w:hAnsi="仿宋" w:cs="仿宋"/>
                        <w:noProof/>
                        <w:sz w:val="24"/>
                        <w:szCs w:val="40"/>
                      </w:rPr>
                      <w:t>9</w:t>
                    </w:r>
                    <w:r>
                      <w:rPr>
                        <w:rFonts w:ascii="仿宋" w:eastAsia="仿宋" w:hAnsi="仿宋" w:cs="仿宋" w:hint="eastAsia"/>
                        <w:sz w:val="24"/>
                        <w:szCs w:val="40"/>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3B4" w:rsidRDefault="006453B4">
      <w:pPr>
        <w:spacing w:after="0"/>
      </w:pPr>
      <w:r>
        <w:separator/>
      </w:r>
    </w:p>
  </w:footnote>
  <w:footnote w:type="continuationSeparator" w:id="0">
    <w:p w:rsidR="006453B4" w:rsidRDefault="006453B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420"/>
  <w:drawingGridVerticalSpacing w:val="161"/>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B3293E"/>
    <w:rsid w:val="B73BF78A"/>
    <w:rsid w:val="BABEA4A7"/>
    <w:rsid w:val="BC7DF92F"/>
    <w:rsid w:val="BE3E26A9"/>
    <w:rsid w:val="BEEF5256"/>
    <w:rsid w:val="BFA6143C"/>
    <w:rsid w:val="BFFA1E4B"/>
    <w:rsid w:val="C6FB7262"/>
    <w:rsid w:val="CF7F1E1A"/>
    <w:rsid w:val="CFEEA07A"/>
    <w:rsid w:val="DFDE074C"/>
    <w:rsid w:val="DFEFF379"/>
    <w:rsid w:val="E7FE1110"/>
    <w:rsid w:val="EEEF190B"/>
    <w:rsid w:val="EF3C9BA8"/>
    <w:rsid w:val="EF7E073B"/>
    <w:rsid w:val="EFDF709F"/>
    <w:rsid w:val="F5FF9C53"/>
    <w:rsid w:val="F7BECFFF"/>
    <w:rsid w:val="F7FF4741"/>
    <w:rsid w:val="FBFF434C"/>
    <w:rsid w:val="FEFD8E60"/>
    <w:rsid w:val="FFF7561F"/>
    <w:rsid w:val="FFFC1274"/>
    <w:rsid w:val="000265F6"/>
    <w:rsid w:val="00066672"/>
    <w:rsid w:val="00191D05"/>
    <w:rsid w:val="00303A54"/>
    <w:rsid w:val="003863F3"/>
    <w:rsid w:val="004124C1"/>
    <w:rsid w:val="0045548D"/>
    <w:rsid w:val="00472203"/>
    <w:rsid w:val="005378D6"/>
    <w:rsid w:val="006453B4"/>
    <w:rsid w:val="00713C59"/>
    <w:rsid w:val="00880972"/>
    <w:rsid w:val="00A63042"/>
    <w:rsid w:val="00A65EF5"/>
    <w:rsid w:val="00B20B5F"/>
    <w:rsid w:val="00B25093"/>
    <w:rsid w:val="00B61647"/>
    <w:rsid w:val="00C165B0"/>
    <w:rsid w:val="00D847FF"/>
    <w:rsid w:val="00DD3FA6"/>
    <w:rsid w:val="00DF38A5"/>
    <w:rsid w:val="00E351E8"/>
    <w:rsid w:val="00EC522B"/>
    <w:rsid w:val="00F568B6"/>
    <w:rsid w:val="00FD59B2"/>
    <w:rsid w:val="02D215A5"/>
    <w:rsid w:val="0432146C"/>
    <w:rsid w:val="046C3027"/>
    <w:rsid w:val="04BE2D4C"/>
    <w:rsid w:val="052A3623"/>
    <w:rsid w:val="070E48A8"/>
    <w:rsid w:val="072D2DD2"/>
    <w:rsid w:val="09A43324"/>
    <w:rsid w:val="0C3D60A3"/>
    <w:rsid w:val="0F73799F"/>
    <w:rsid w:val="14BA5262"/>
    <w:rsid w:val="159D4AB6"/>
    <w:rsid w:val="18220A05"/>
    <w:rsid w:val="1DF50EBD"/>
    <w:rsid w:val="1F7EA836"/>
    <w:rsid w:val="20A43E5C"/>
    <w:rsid w:val="24BB25D0"/>
    <w:rsid w:val="24D80A66"/>
    <w:rsid w:val="29477A7A"/>
    <w:rsid w:val="2E110E54"/>
    <w:rsid w:val="2E9D6A09"/>
    <w:rsid w:val="2F7F0544"/>
    <w:rsid w:val="2FF5FF52"/>
    <w:rsid w:val="306308F3"/>
    <w:rsid w:val="30B3293E"/>
    <w:rsid w:val="310E5321"/>
    <w:rsid w:val="31611710"/>
    <w:rsid w:val="33273346"/>
    <w:rsid w:val="34C020A1"/>
    <w:rsid w:val="355F555A"/>
    <w:rsid w:val="35683252"/>
    <w:rsid w:val="36DE1238"/>
    <w:rsid w:val="396B4B98"/>
    <w:rsid w:val="3B2F6A02"/>
    <w:rsid w:val="3C52389C"/>
    <w:rsid w:val="3CAD1E92"/>
    <w:rsid w:val="3DA56BE1"/>
    <w:rsid w:val="3FFFDF15"/>
    <w:rsid w:val="434201DF"/>
    <w:rsid w:val="44F7014F"/>
    <w:rsid w:val="47B616AD"/>
    <w:rsid w:val="48016FC7"/>
    <w:rsid w:val="494D2A33"/>
    <w:rsid w:val="4F7C2CDA"/>
    <w:rsid w:val="52653F7C"/>
    <w:rsid w:val="53F782B3"/>
    <w:rsid w:val="59AD4E2E"/>
    <w:rsid w:val="5CE76475"/>
    <w:rsid w:val="5E0E40DE"/>
    <w:rsid w:val="5F047298"/>
    <w:rsid w:val="5F691069"/>
    <w:rsid w:val="647F1903"/>
    <w:rsid w:val="66983DDC"/>
    <w:rsid w:val="67F72096"/>
    <w:rsid w:val="68DBF326"/>
    <w:rsid w:val="6BFFB127"/>
    <w:rsid w:val="6D762511"/>
    <w:rsid w:val="757FCBBA"/>
    <w:rsid w:val="773D3837"/>
    <w:rsid w:val="78FFA446"/>
    <w:rsid w:val="7AF891B1"/>
    <w:rsid w:val="7B4D73F3"/>
    <w:rsid w:val="7B5C5D6E"/>
    <w:rsid w:val="7B878579"/>
    <w:rsid w:val="7E4D18F6"/>
    <w:rsid w:val="7E5A528F"/>
    <w:rsid w:val="7FA44454"/>
    <w:rsid w:val="7FF6F40F"/>
    <w:rsid w:val="7FFF77E4"/>
    <w:rsid w:val="8DFF74B1"/>
    <w:rsid w:val="8F3EF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qFormat/>
    <w:pPr>
      <w:tabs>
        <w:tab w:val="center" w:pos="4153"/>
        <w:tab w:val="right" w:pos="8306"/>
      </w:tabs>
      <w:snapToGrid w:val="0"/>
    </w:pPr>
    <w:rPr>
      <w:sz w:val="18"/>
    </w:rPr>
  </w:style>
  <w:style w:type="paragraph" w:styleId="a4">
    <w:name w:val="Normal (Web)"/>
    <w:basedOn w:val="a"/>
    <w:qFormat/>
    <w:pPr>
      <w:spacing w:beforeAutospacing="1" w:after="0" w:afterAutospacing="1"/>
    </w:pPr>
    <w:rPr>
      <w:rFonts w:cs="Times New Roman"/>
      <w:kern w:val="0"/>
      <w:sz w:val="24"/>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paragraph" w:styleId="a7">
    <w:name w:val="Balloon Text"/>
    <w:basedOn w:val="a"/>
    <w:link w:val="Char"/>
    <w:rsid w:val="00191D05"/>
    <w:pPr>
      <w:spacing w:after="0" w:line="240" w:lineRule="auto"/>
    </w:pPr>
    <w:rPr>
      <w:sz w:val="18"/>
      <w:szCs w:val="18"/>
    </w:rPr>
  </w:style>
  <w:style w:type="character" w:customStyle="1" w:styleId="Char">
    <w:name w:val="批注框文本 Char"/>
    <w:basedOn w:val="a0"/>
    <w:link w:val="a7"/>
    <w:rsid w:val="00191D05"/>
    <w:rPr>
      <w:rFonts w:asciiTheme="minorHAnsi" w:eastAsiaTheme="minorEastAsia" w:hAnsiTheme="minorHAnsi" w:cstheme="minorBidi"/>
      <w:kern w:val="2"/>
      <w:sz w:val="18"/>
      <w:szCs w:val="18"/>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qFormat/>
    <w:pPr>
      <w:tabs>
        <w:tab w:val="center" w:pos="4153"/>
        <w:tab w:val="right" w:pos="8306"/>
      </w:tabs>
      <w:snapToGrid w:val="0"/>
    </w:pPr>
    <w:rPr>
      <w:sz w:val="18"/>
    </w:rPr>
  </w:style>
  <w:style w:type="paragraph" w:styleId="a4">
    <w:name w:val="Normal (Web)"/>
    <w:basedOn w:val="a"/>
    <w:qFormat/>
    <w:pPr>
      <w:spacing w:beforeAutospacing="1" w:after="0" w:afterAutospacing="1"/>
    </w:pPr>
    <w:rPr>
      <w:rFonts w:cs="Times New Roman"/>
      <w:kern w:val="0"/>
      <w:sz w:val="24"/>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paragraph" w:styleId="a7">
    <w:name w:val="Balloon Text"/>
    <w:basedOn w:val="a"/>
    <w:link w:val="Char"/>
    <w:rsid w:val="00191D05"/>
    <w:pPr>
      <w:spacing w:after="0" w:line="240" w:lineRule="auto"/>
    </w:pPr>
    <w:rPr>
      <w:sz w:val="18"/>
      <w:szCs w:val="18"/>
    </w:rPr>
  </w:style>
  <w:style w:type="character" w:customStyle="1" w:styleId="Char">
    <w:name w:val="批注框文本 Char"/>
    <w:basedOn w:val="a0"/>
    <w:link w:val="a7"/>
    <w:rsid w:val="00191D05"/>
    <w:rPr>
      <w:rFonts w:asciiTheme="minorHAnsi" w:eastAsiaTheme="minorEastAsia" w:hAnsiTheme="minorHAnsi" w:cstheme="minorBid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20f21940-cec2-4c5a-8ba4-e63f0318cf31</errorID>
      <errorWord>县（城）区</errorWord>
      <group>L1_Political</group>
      <groupName>政治性问题</groupName>
      <ability>L2_Keyword</ability>
      <abilityName>固定表述</abilityName>
      <candidateList>
        <item>县（市、区）</item>
      </candidateList>
      <explain>此处内容疑似含有固定表述相关错误，建议核查。</explain>
      <paraID>1B947A54</paraID>
      <start>12</start>
      <end>17</end>
      <status>ignored</status>
      <modifiedWord/>
      <trackRevisions>false</trackRevisions>
    </reviewItem>
    <reviewItem>
      <errorID>f7d46b33-dfcc-48d3-b9d3-80315d0e7282</errorID>
      <errorWord>日至2026年</errorWord>
      <group>L1_Word</group>
      <groupName>字词问题</groupName>
      <ability>L2_Typo</ability>
      <abilityName>字词错误</abilityName>
      <candidateList>
        <item>日起至2026年</item>
      </candidateList>
      <explain/>
      <paraID>5C85CAAA</paraID>
      <start>21</start>
      <end>29</end>
      <status>modified</status>
      <modifiedWord>日起至2026年</modifiedWord>
      <trackRevisions>false</trackRevisions>
    </reviewItem>
    <reviewItem>
      <errorID>481bf256-31dc-45fc-a9c5-34e3a5dcaca1</errorID>
      <errorWord>点截止。</errorWord>
      <group>L1_Word</group>
      <groupName>字词问题</groupName>
      <ability>L2_Typo</ability>
      <abilityName>字词错误</abilityName>
      <candidateList>
        <item>:00</item>
      </candidateList>
      <explain/>
      <paraID>5C85CAAA</paraID>
      <start>36</start>
      <end>39</end>
      <status>modified</status>
      <modifiedWord>:00</modifiedWord>
      <trackRevisions>false</trackRevisions>
    </reviewItem>
    <reviewItem>
      <errorID>8f5ea420-451b-467f-ba8c-733410b459b6</errorID>
      <errorWord>:</errorWord>
      <group>L1_Format</group>
      <groupName>格式问题</groupName>
      <ability>L2_HalfPunc_CN</ability>
      <abilityName>全半角问题</abilityName>
      <candidateList>
        <item>：</item>
      </candidateList>
      <explain>文本全半角错误。</explain>
      <paraID>590C6C5A</paraID>
      <start>12</start>
      <end>13</end>
      <status>modified</status>
      <modifiedWord>：</modifiedWord>
      <trackRevisions>false</trackRevisions>
    </reviewItem>
    <reviewItem>
      <errorID>b3e9dbc0-5fec-478b-967e-b7ed1aaad1e8</errorID>
      <errorWord>成份</errorWord>
      <group>L1_Word</group>
      <groupName>字词问题</groupName>
      <ability>L2_Typo</ability>
      <abilityName>字词错误</abilityName>
      <candidateList>
        <item>成分</item>
      </candidateList>
      <explain/>
      <paraID>73F46B29</paraID>
      <start>8</start>
      <end>10</end>
      <status>modified</status>
      <modifiedWord>成分</modifiedWord>
      <trackRevisions>false</trackRevisions>
    </reviewItem>
    <reviewItem>
      <errorID>fdb7b04c-693b-4f2e-ad00-334d1a0bd4ba</errorID>
      <errorWord>(</errorWord>
      <group>L1_Format</group>
      <groupName>格式问题</groupName>
      <ability>L2_HalfPunc_CN</ability>
      <abilityName>全半角问题</abilityName>
      <candidateList>
        <item>（</item>
      </candidateList>
      <explain>文本全半角错误。</explain>
      <paraID>2753B1C1</paraID>
      <start>8</start>
      <end>9</end>
      <status>modified</status>
      <modifiedWord>（</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81064CDD-C9C6-4EB9-8E3F-95F26AF51839}">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823</Words>
  <Characters>4693</Characters>
  <Application>Microsoft Office Word</Application>
  <DocSecurity>0</DocSecurity>
  <Lines>39</Lines>
  <Paragraphs>11</Paragraphs>
  <ScaleCrop>false</ScaleCrop>
  <Company/>
  <LinksUpToDate>false</LinksUpToDate>
  <CharactersWithSpaces>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村里蘑菇</dc:creator>
  <cp:lastModifiedBy>fxl123456789012@outlook.com</cp:lastModifiedBy>
  <cp:revision>2</cp:revision>
  <cp:lastPrinted>2025-06-25T18:15:00Z</cp:lastPrinted>
  <dcterms:created xsi:type="dcterms:W3CDTF">2026-07-24T08:14:00Z</dcterms:created>
  <dcterms:modified xsi:type="dcterms:W3CDTF">2026-07-24T08:14:00Z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4771E8118E164B40A79FF47DC8182617_13</vt:lpwstr>
  </property>
  <property fmtid="{D5CDD505-2E9C-101B-9397-08002B2CF9AE}" pid="4" name="KSOTemplateDocerSaveRecord">
    <vt:lpwstr>eyJoZGlkIjoiMDcyYzJjZWJiNmQxMjZhZjkwYjY3NjZmMmIxMTA0MjQiLCJ1c2VySWQiOiI0NTU0NDczNjUifQ==</vt:lpwstr>
  </property>
</Properties>
</file>