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A7740">
      <w:pPr>
        <w:rPr>
          <w:rFonts w:ascii="LinTimes" w:hAnsi="LinTimes" w:eastAsia="黑体"/>
          <w:color w:val="auto"/>
        </w:rPr>
      </w:pPr>
    </w:p>
    <w:p w14:paraId="2E7D9A55">
      <w:pPr>
        <w:spacing w:before="100" w:beforeAutospacing="1" w:after="100" w:afterAutospacing="1" w:line="560" w:lineRule="exact"/>
        <w:jc w:val="center"/>
        <w:rPr>
          <w:rFonts w:ascii="LinTimes" w:hAnsi="LinTimes" w:eastAsia="华文中宋"/>
          <w:b/>
          <w:bCs/>
          <w:color w:val="auto"/>
          <w:sz w:val="44"/>
          <w:szCs w:val="44"/>
        </w:rPr>
      </w:pPr>
    </w:p>
    <w:p w14:paraId="23967EAE">
      <w:pPr>
        <w:spacing w:line="560" w:lineRule="exact"/>
        <w:jc w:val="center"/>
        <w:rPr>
          <w:rFonts w:ascii="LinTimes" w:hAnsi="LinTimes" w:eastAsia="华文中宋"/>
          <w:b/>
          <w:bCs/>
          <w:color w:val="auto"/>
          <w:sz w:val="44"/>
          <w:szCs w:val="44"/>
          <w:lang w:val="en-AU"/>
        </w:rPr>
      </w:pPr>
    </w:p>
    <w:p w14:paraId="4A624FFE">
      <w:pPr>
        <w:spacing w:before="100" w:beforeAutospacing="1" w:after="100" w:afterAutospacing="1" w:line="560" w:lineRule="exact"/>
        <w:jc w:val="center"/>
        <w:rPr>
          <w:color w:val="auto"/>
        </w:rPr>
      </w:pPr>
      <w:r>
        <w:rPr>
          <w:rFonts w:hint="eastAsia" w:ascii="宋体" w:hAnsi="宋体" w:cs="宋体"/>
          <w:b/>
          <w:bCs/>
          <w:color w:val="auto"/>
          <w:sz w:val="44"/>
          <w:szCs w:val="44"/>
        </w:rPr>
        <w:t>202</w:t>
      </w:r>
      <w:r>
        <w:rPr>
          <w:rFonts w:hint="eastAsia" w:ascii="宋体" w:hAnsi="宋体" w:eastAsia="宋体" w:cs="宋体"/>
          <w:b/>
          <w:bCs/>
          <w:color w:val="auto"/>
          <w:sz w:val="44"/>
          <w:szCs w:val="44"/>
          <w:lang w:val="en-US" w:eastAsia="zh-CN"/>
        </w:rPr>
        <w:t>6</w:t>
      </w:r>
      <w:r>
        <w:rPr>
          <w:rFonts w:hint="eastAsia" w:ascii="宋体" w:hAnsi="宋体" w:cs="宋体"/>
          <w:b/>
          <w:bCs/>
          <w:color w:val="auto"/>
          <w:sz w:val="44"/>
          <w:szCs w:val="44"/>
        </w:rPr>
        <w:t>年柳州市职工职业技能大赛</w:t>
      </w:r>
    </w:p>
    <w:p w14:paraId="38A3AC06">
      <w:pPr>
        <w:spacing w:before="156" w:beforeLines="50" w:after="156" w:afterLines="50" w:line="360" w:lineRule="auto"/>
        <w:jc w:val="center"/>
        <w:rPr>
          <w:rFonts w:ascii="LinTimes" w:hAnsi="LinTimes" w:eastAsia="华文中宋"/>
          <w:b/>
          <w:bCs/>
          <w:color w:val="auto"/>
          <w:sz w:val="72"/>
          <w:szCs w:val="72"/>
        </w:rPr>
      </w:pPr>
      <w:r>
        <w:rPr>
          <w:rFonts w:hint="eastAsia" w:ascii="宋体" w:hAnsi="宋体" w:eastAsia="宋体" w:cs="宋体"/>
          <w:b/>
          <w:bCs/>
          <w:color w:val="auto"/>
          <w:sz w:val="72"/>
          <w:szCs w:val="72"/>
          <w:lang w:val="en-US" w:eastAsia="zh-CN"/>
        </w:rPr>
        <w:t>电工</w:t>
      </w:r>
      <w:r>
        <w:rPr>
          <w:rFonts w:hint="eastAsia" w:ascii="宋体" w:hAnsi="宋体" w:cs="宋体"/>
          <w:b/>
          <w:bCs/>
          <w:color w:val="auto"/>
          <w:sz w:val="72"/>
          <w:szCs w:val="72"/>
        </w:rPr>
        <w:t>项目技术文件</w:t>
      </w:r>
    </w:p>
    <w:p w14:paraId="7A0B3978">
      <w:pPr>
        <w:spacing w:before="156" w:beforeLines="50" w:after="156" w:afterLines="50" w:line="360" w:lineRule="auto"/>
        <w:jc w:val="center"/>
        <w:rPr>
          <w:rFonts w:ascii="LinTimes" w:hAnsi="LinTimes" w:eastAsia="微软雅黑"/>
          <w:color w:val="auto"/>
        </w:rPr>
      </w:pPr>
    </w:p>
    <w:p w14:paraId="1BA8A1E3">
      <w:pPr>
        <w:spacing w:before="156" w:beforeLines="50" w:after="156" w:afterLines="50" w:line="360" w:lineRule="auto"/>
        <w:rPr>
          <w:rFonts w:ascii="LinTimes" w:hAnsi="LinTimes" w:cs="LinTimes"/>
          <w:color w:val="auto"/>
          <w:lang w:val="en-AU"/>
        </w:rPr>
      </w:pPr>
    </w:p>
    <w:p w14:paraId="2F574D85">
      <w:pPr>
        <w:spacing w:line="560" w:lineRule="exact"/>
        <w:rPr>
          <w:rFonts w:ascii="LinTimes" w:hAnsi="LinTimes" w:cs="LinTimes"/>
          <w:color w:val="auto"/>
          <w:lang w:val="en-AU"/>
        </w:rPr>
      </w:pPr>
    </w:p>
    <w:p w14:paraId="4345A8CE">
      <w:pPr>
        <w:spacing w:line="560" w:lineRule="exact"/>
        <w:rPr>
          <w:rFonts w:ascii="LinTimes" w:hAnsi="LinTimes" w:cs="LinTimes"/>
          <w:color w:val="auto"/>
          <w:lang w:val="en-AU"/>
        </w:rPr>
      </w:pPr>
    </w:p>
    <w:p w14:paraId="6269B73B">
      <w:pPr>
        <w:pStyle w:val="2"/>
        <w:ind w:firstLine="640"/>
        <w:rPr>
          <w:rFonts w:ascii="LinTimes" w:hAnsi="LinTimes" w:cs="LinTimes"/>
          <w:color w:val="auto"/>
          <w:lang w:val="en-AU"/>
        </w:rPr>
      </w:pPr>
    </w:p>
    <w:p w14:paraId="0CA74ED1">
      <w:pPr>
        <w:pStyle w:val="2"/>
        <w:ind w:firstLine="0" w:firstLineChars="0"/>
        <w:rPr>
          <w:rFonts w:ascii="LinTimes" w:hAnsi="LinTimes" w:cs="LinTimes"/>
          <w:color w:val="auto"/>
          <w:lang w:val="en-AU"/>
        </w:rPr>
      </w:pPr>
    </w:p>
    <w:p w14:paraId="09876F7C">
      <w:pPr>
        <w:pStyle w:val="2"/>
        <w:ind w:firstLine="640"/>
        <w:rPr>
          <w:rFonts w:ascii="LinTimes" w:hAnsi="LinTimes" w:cs="LinTimes"/>
          <w:color w:val="auto"/>
          <w:lang w:val="en-AU"/>
        </w:rPr>
      </w:pPr>
    </w:p>
    <w:p w14:paraId="2BCCAD6F">
      <w:pPr>
        <w:pStyle w:val="2"/>
        <w:ind w:firstLine="640"/>
        <w:rPr>
          <w:rFonts w:ascii="LinTimes" w:hAnsi="LinTimes" w:cs="LinTimes"/>
          <w:color w:val="auto"/>
          <w:lang w:val="en-AU"/>
        </w:rPr>
      </w:pPr>
    </w:p>
    <w:p w14:paraId="66263671">
      <w:pPr>
        <w:pStyle w:val="2"/>
        <w:ind w:firstLine="640"/>
        <w:rPr>
          <w:rFonts w:ascii="LinTimes" w:hAnsi="LinTimes" w:cs="LinTimes"/>
          <w:color w:val="auto"/>
          <w:lang w:val="en-AU"/>
        </w:rPr>
      </w:pPr>
    </w:p>
    <w:p w14:paraId="630372F4">
      <w:pPr>
        <w:spacing w:line="560" w:lineRule="exact"/>
        <w:jc w:val="center"/>
        <w:rPr>
          <w:rFonts w:ascii="宋体" w:hAnsi="宋体" w:cs="宋体"/>
          <w:color w:val="auto"/>
          <w:sz w:val="32"/>
          <w:szCs w:val="32"/>
          <w:lang w:val="en-AU"/>
        </w:rPr>
      </w:pPr>
      <w:r>
        <w:rPr>
          <w:rFonts w:hint="eastAsia" w:ascii="宋体" w:hAnsi="宋体" w:cs="宋体"/>
          <w:color w:val="auto"/>
          <w:sz w:val="32"/>
          <w:szCs w:val="32"/>
        </w:rPr>
        <w:t>202</w:t>
      </w:r>
      <w:r>
        <w:rPr>
          <w:rFonts w:hint="eastAsia" w:ascii="宋体" w:hAnsi="宋体" w:eastAsia="宋体" w:cs="宋体"/>
          <w:color w:val="auto"/>
          <w:sz w:val="32"/>
          <w:szCs w:val="32"/>
          <w:lang w:val="en-US" w:eastAsia="zh-CN"/>
        </w:rPr>
        <w:t>6</w:t>
      </w:r>
      <w:r>
        <w:rPr>
          <w:rFonts w:hint="eastAsia" w:ascii="宋体" w:hAnsi="宋体" w:cs="宋体"/>
          <w:color w:val="auto"/>
          <w:sz w:val="32"/>
          <w:szCs w:val="32"/>
        </w:rPr>
        <w:t>年柳州市职工职业技能大赛</w:t>
      </w:r>
      <w:r>
        <w:rPr>
          <w:rFonts w:hint="eastAsia" w:ascii="宋体" w:hAnsi="宋体" w:cs="宋体"/>
          <w:color w:val="auto"/>
          <w:sz w:val="32"/>
          <w:szCs w:val="32"/>
          <w:lang w:val="en-AU"/>
        </w:rPr>
        <w:t>组委会技术工作组</w:t>
      </w:r>
    </w:p>
    <w:p w14:paraId="165DD5AE">
      <w:pPr>
        <w:spacing w:line="560" w:lineRule="exact"/>
        <w:rPr>
          <w:rFonts w:ascii="宋体" w:hAnsi="宋体" w:cs="宋体"/>
          <w:color w:val="auto"/>
          <w:lang w:val="en-AU"/>
        </w:rPr>
      </w:pPr>
    </w:p>
    <w:p w14:paraId="316F74C8">
      <w:pPr>
        <w:spacing w:line="560" w:lineRule="exact"/>
        <w:rPr>
          <w:rFonts w:ascii="宋体" w:hAnsi="宋体" w:cs="宋体"/>
          <w:color w:val="auto"/>
          <w:lang w:val="en-AU"/>
        </w:rPr>
      </w:pPr>
    </w:p>
    <w:p w14:paraId="28DB424A">
      <w:pPr>
        <w:spacing w:line="560" w:lineRule="exact"/>
        <w:jc w:val="center"/>
        <w:rPr>
          <w:rFonts w:ascii="宋体" w:hAnsi="宋体" w:cs="宋体"/>
          <w:color w:val="auto"/>
          <w:sz w:val="32"/>
          <w:szCs w:val="32"/>
          <w:lang w:val="en-AU"/>
        </w:rPr>
      </w:pPr>
      <w:r>
        <w:rPr>
          <w:rFonts w:hint="eastAsia" w:ascii="宋体" w:hAnsi="宋体" w:cs="宋体"/>
          <w:color w:val="auto"/>
          <w:sz w:val="32"/>
          <w:szCs w:val="32"/>
          <w:lang w:val="en-AU"/>
        </w:rPr>
        <w:t>202</w:t>
      </w:r>
      <w:r>
        <w:rPr>
          <w:rFonts w:hint="eastAsia" w:ascii="宋体" w:hAnsi="宋体" w:eastAsia="宋体" w:cs="宋体"/>
          <w:color w:val="auto"/>
          <w:sz w:val="32"/>
          <w:szCs w:val="32"/>
          <w:lang w:val="en-US" w:eastAsia="zh-CN"/>
        </w:rPr>
        <w:t>6</w:t>
      </w:r>
      <w:r>
        <w:rPr>
          <w:rFonts w:hint="eastAsia" w:ascii="宋体" w:hAnsi="宋体" w:cs="宋体"/>
          <w:color w:val="auto"/>
          <w:sz w:val="32"/>
          <w:szCs w:val="32"/>
          <w:lang w:val="en-AU"/>
        </w:rPr>
        <w:t xml:space="preserve">年 </w:t>
      </w:r>
      <w:r>
        <w:rPr>
          <w:rFonts w:hint="eastAsia" w:ascii="宋体" w:hAnsi="宋体" w:cs="宋体"/>
          <w:color w:val="auto"/>
          <w:sz w:val="32"/>
          <w:szCs w:val="32"/>
        </w:rPr>
        <w:t>9 月</w:t>
      </w:r>
    </w:p>
    <w:p w14:paraId="5284BA95">
      <w:pPr>
        <w:pStyle w:val="34"/>
        <w:jc w:val="center"/>
        <w:rPr>
          <w:rFonts w:cs="Times New Roman" w:asciiTheme="minorHAnsi" w:hAnsiTheme="minorHAnsi" w:eastAsiaTheme="minorEastAsia"/>
          <w:color w:val="auto"/>
          <w:sz w:val="22"/>
          <w:szCs w:val="22"/>
          <w:lang w:val="zh-CN"/>
        </w:rPr>
        <w:sectPr>
          <w:footerReference r:id="rId3" w:type="default"/>
          <w:pgSz w:w="11910" w:h="16840"/>
          <w:pgMar w:top="1540" w:right="740" w:bottom="1100" w:left="1300" w:header="0" w:footer="904" w:gutter="0"/>
          <w:pgNumType w:fmt="decimal"/>
          <w:cols w:space="720" w:num="1"/>
        </w:sectPr>
      </w:pPr>
    </w:p>
    <w:sdt>
      <w:sdtPr>
        <w:rPr>
          <w:rFonts w:cs="Times New Roman" w:asciiTheme="minorHAnsi" w:hAnsiTheme="minorHAnsi" w:eastAsiaTheme="minorEastAsia"/>
          <w:color w:val="auto"/>
          <w:sz w:val="22"/>
          <w:szCs w:val="22"/>
          <w:lang w:val="zh-CN"/>
        </w:rPr>
        <w:id w:val="87518106"/>
        <w:docPartObj>
          <w:docPartGallery w:val="Table of Contents"/>
          <w:docPartUnique/>
        </w:docPartObj>
      </w:sdtPr>
      <w:sdtEndPr>
        <w:rPr>
          <w:rFonts w:cs="Times New Roman" w:asciiTheme="minorHAnsi" w:hAnsiTheme="minorHAnsi" w:eastAsiaTheme="minorEastAsia"/>
          <w:b/>
          <w:bCs/>
          <w:color w:val="auto"/>
          <w:sz w:val="22"/>
          <w:szCs w:val="22"/>
          <w:lang w:val="zh-CN"/>
        </w:rPr>
      </w:sdtEndPr>
      <w:sdtContent>
        <w:p w14:paraId="4B0D13D3">
          <w:pPr>
            <w:pStyle w:val="34"/>
            <w:jc w:val="center"/>
            <w:rPr>
              <w:rFonts w:ascii="宋体" w:hAnsi="宋体" w:eastAsia="宋体" w:cs="宋体"/>
              <w:color w:val="auto"/>
              <w:sz w:val="30"/>
              <w:szCs w:val="30"/>
            </w:rPr>
          </w:pPr>
          <w:r>
            <w:rPr>
              <w:rFonts w:hint="eastAsia" w:ascii="宋体" w:hAnsi="宋体" w:eastAsia="宋体" w:cs="宋体"/>
              <w:b/>
              <w:bCs/>
              <w:color w:val="auto"/>
              <w:lang w:val="zh-CN"/>
            </w:rPr>
            <w:t>目录</w:t>
          </w:r>
        </w:p>
        <w:p w14:paraId="426C7142">
          <w:pPr>
            <w:pStyle w:val="12"/>
            <w:tabs>
              <w:tab w:val="right" w:leader="dot" w:pos="9214"/>
            </w:tabs>
          </w:pPr>
          <w:r>
            <w:rPr>
              <w:rFonts w:hint="eastAsia" w:ascii="宋体" w:hAnsi="宋体" w:eastAsia="宋体" w:cs="宋体"/>
              <w:b/>
              <w:bCs/>
              <w:sz w:val="30"/>
              <w:szCs w:val="30"/>
            </w:rPr>
            <w:fldChar w:fldCharType="begin"/>
          </w:r>
          <w:r>
            <w:rPr>
              <w:rFonts w:hint="eastAsia" w:ascii="宋体" w:hAnsi="宋体" w:eastAsia="宋体" w:cs="宋体"/>
              <w:b/>
              <w:bCs/>
              <w:sz w:val="30"/>
              <w:szCs w:val="30"/>
            </w:rPr>
            <w:instrText xml:space="preserve"> TOC \o "1-3" \h \z \u </w:instrText>
          </w:r>
          <w:r>
            <w:rPr>
              <w:rFonts w:hint="eastAsia" w:ascii="宋体" w:hAnsi="宋体" w:eastAsia="宋体" w:cs="宋体"/>
              <w:b/>
              <w:bCs/>
              <w:sz w:val="30"/>
              <w:szCs w:val="30"/>
            </w:rPr>
            <w:fldChar w:fldCharType="separate"/>
          </w:r>
          <w:r>
            <w:rPr>
              <w:rFonts w:hint="eastAsia" w:ascii="宋体" w:hAnsi="宋体" w:eastAsia="宋体" w:cs="宋体"/>
              <w:bCs/>
              <w:szCs w:val="30"/>
            </w:rPr>
            <w:fldChar w:fldCharType="begin"/>
          </w:r>
          <w:r>
            <w:rPr>
              <w:rFonts w:hint="eastAsia" w:ascii="宋体" w:hAnsi="宋体" w:eastAsia="宋体" w:cs="宋体"/>
              <w:bCs/>
              <w:szCs w:val="30"/>
            </w:rPr>
            <w:instrText xml:space="preserve"> HYPERLINK \l _Toc18544 </w:instrText>
          </w:r>
          <w:r>
            <w:rPr>
              <w:rFonts w:hint="eastAsia" w:ascii="宋体" w:hAnsi="宋体" w:eastAsia="宋体" w:cs="宋体"/>
              <w:bCs/>
              <w:szCs w:val="30"/>
            </w:rPr>
            <w:fldChar w:fldCharType="separate"/>
          </w:r>
          <w:r>
            <w:rPr>
              <w:rFonts w:hint="eastAsia" w:ascii="黑体" w:hAnsi="黑体" w:eastAsia="黑体"/>
            </w:rPr>
            <w:t>一、赛项描述</w:t>
          </w:r>
          <w:r>
            <w:tab/>
          </w:r>
          <w:r>
            <w:fldChar w:fldCharType="begin"/>
          </w:r>
          <w:r>
            <w:instrText xml:space="preserve"> PAGEREF _Toc18544 \h </w:instrText>
          </w:r>
          <w:r>
            <w:fldChar w:fldCharType="separate"/>
          </w:r>
          <w:r>
            <w:t>3</w:t>
          </w:r>
          <w:r>
            <w:fldChar w:fldCharType="end"/>
          </w:r>
          <w:r>
            <w:rPr>
              <w:rFonts w:hint="eastAsia" w:ascii="宋体" w:hAnsi="宋体" w:eastAsia="宋体" w:cs="宋体"/>
              <w:bCs/>
              <w:szCs w:val="30"/>
            </w:rPr>
            <w:fldChar w:fldCharType="end"/>
          </w:r>
        </w:p>
        <w:p w14:paraId="0E0510D8">
          <w:pPr>
            <w:pStyle w:val="12"/>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_Toc12630 </w:instrText>
          </w:r>
          <w:r>
            <w:rPr>
              <w:rFonts w:hint="eastAsia" w:ascii="宋体" w:hAnsi="宋体" w:eastAsia="宋体" w:cs="宋体"/>
              <w:bCs/>
              <w:szCs w:val="30"/>
              <w:lang w:val="zh-CN"/>
            </w:rPr>
            <w:fldChar w:fldCharType="separate"/>
          </w:r>
          <w:r>
            <w:rPr>
              <w:rFonts w:hint="eastAsia" w:ascii="黑体" w:hAnsi="黑体" w:eastAsia="黑体"/>
            </w:rPr>
            <w:t>二、命题原则</w:t>
          </w:r>
          <w:r>
            <w:tab/>
          </w:r>
          <w:r>
            <w:fldChar w:fldCharType="begin"/>
          </w:r>
          <w:r>
            <w:instrText xml:space="preserve"> PAGEREF _Toc12630 \h </w:instrText>
          </w:r>
          <w:r>
            <w:fldChar w:fldCharType="separate"/>
          </w:r>
          <w:r>
            <w:t>3</w:t>
          </w:r>
          <w:r>
            <w:fldChar w:fldCharType="end"/>
          </w:r>
          <w:r>
            <w:rPr>
              <w:rFonts w:hint="eastAsia" w:ascii="宋体" w:hAnsi="宋体" w:eastAsia="宋体" w:cs="宋体"/>
              <w:bCs/>
              <w:szCs w:val="30"/>
              <w:lang w:val="zh-CN"/>
            </w:rPr>
            <w:fldChar w:fldCharType="end"/>
          </w:r>
        </w:p>
        <w:p w14:paraId="6FF9EF12">
          <w:pPr>
            <w:pStyle w:val="12"/>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_Toc28772 </w:instrText>
          </w:r>
          <w:r>
            <w:rPr>
              <w:rFonts w:hint="eastAsia" w:ascii="宋体" w:hAnsi="宋体" w:eastAsia="宋体" w:cs="宋体"/>
              <w:bCs/>
              <w:szCs w:val="30"/>
              <w:lang w:val="zh-CN"/>
            </w:rPr>
            <w:fldChar w:fldCharType="separate"/>
          </w:r>
          <w:r>
            <w:rPr>
              <w:rFonts w:hint="eastAsia" w:ascii="黑体" w:hAnsi="黑体" w:eastAsia="黑体"/>
            </w:rPr>
            <w:t>三、竞赛形式与内容</w:t>
          </w:r>
          <w:r>
            <w:tab/>
          </w:r>
          <w:r>
            <w:fldChar w:fldCharType="begin"/>
          </w:r>
          <w:r>
            <w:instrText xml:space="preserve"> PAGEREF _Toc28772 \h </w:instrText>
          </w:r>
          <w:r>
            <w:fldChar w:fldCharType="separate"/>
          </w:r>
          <w:r>
            <w:t>3</w:t>
          </w:r>
          <w:r>
            <w:fldChar w:fldCharType="end"/>
          </w:r>
          <w:r>
            <w:rPr>
              <w:rFonts w:hint="eastAsia" w:ascii="宋体" w:hAnsi="宋体" w:eastAsia="宋体" w:cs="宋体"/>
              <w:bCs/>
              <w:szCs w:val="30"/>
              <w:lang w:val="zh-CN"/>
            </w:rPr>
            <w:fldChar w:fldCharType="end"/>
          </w:r>
        </w:p>
        <w:p w14:paraId="52AD3384">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_Toc23272 </w:instrText>
          </w:r>
          <w:r>
            <w:rPr>
              <w:rFonts w:hint="eastAsia" w:ascii="宋体" w:hAnsi="宋体" w:eastAsia="宋体" w:cs="宋体"/>
              <w:bCs/>
              <w:szCs w:val="30"/>
              <w:lang w:val="zh-CN"/>
            </w:rPr>
            <w:fldChar w:fldCharType="separate"/>
          </w:r>
          <w:r>
            <w:rPr>
              <w:rFonts w:hint="eastAsia" w:ascii="楷体" w:hAnsi="楷体" w:eastAsia="楷体"/>
            </w:rPr>
            <w:t>（一）竞赛方式</w:t>
          </w:r>
          <w:r>
            <w:tab/>
          </w:r>
          <w:r>
            <w:fldChar w:fldCharType="begin"/>
          </w:r>
          <w:r>
            <w:instrText xml:space="preserve"> PAGEREF _Toc23272 \h </w:instrText>
          </w:r>
          <w:r>
            <w:fldChar w:fldCharType="separate"/>
          </w:r>
          <w:r>
            <w:t>3</w:t>
          </w:r>
          <w:r>
            <w:fldChar w:fldCharType="end"/>
          </w:r>
          <w:r>
            <w:rPr>
              <w:rFonts w:hint="eastAsia" w:ascii="宋体" w:hAnsi="宋体" w:eastAsia="宋体" w:cs="宋体"/>
              <w:bCs/>
              <w:szCs w:val="30"/>
              <w:lang w:val="zh-CN"/>
            </w:rPr>
            <w:fldChar w:fldCharType="end"/>
          </w:r>
        </w:p>
        <w:p w14:paraId="3505E487">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_Toc9600 </w:instrText>
          </w:r>
          <w:r>
            <w:rPr>
              <w:rFonts w:hint="eastAsia" w:ascii="宋体" w:hAnsi="宋体" w:eastAsia="宋体" w:cs="宋体"/>
              <w:bCs/>
              <w:szCs w:val="30"/>
              <w:lang w:val="zh-CN"/>
            </w:rPr>
            <w:fldChar w:fldCharType="separate"/>
          </w:r>
          <w:r>
            <w:rPr>
              <w:rFonts w:hint="eastAsia" w:ascii="楷体" w:hAnsi="楷体" w:eastAsia="楷体"/>
            </w:rPr>
            <w:t>（二）成绩计算</w:t>
          </w:r>
          <w:r>
            <w:tab/>
          </w:r>
          <w:r>
            <w:fldChar w:fldCharType="begin"/>
          </w:r>
          <w:r>
            <w:instrText xml:space="preserve"> PAGEREF _Toc9600 \h </w:instrText>
          </w:r>
          <w:r>
            <w:fldChar w:fldCharType="separate"/>
          </w:r>
          <w:r>
            <w:t>4</w:t>
          </w:r>
          <w:r>
            <w:fldChar w:fldCharType="end"/>
          </w:r>
          <w:r>
            <w:rPr>
              <w:rFonts w:hint="eastAsia" w:ascii="宋体" w:hAnsi="宋体" w:eastAsia="宋体" w:cs="宋体"/>
              <w:bCs/>
              <w:szCs w:val="30"/>
              <w:lang w:val="zh-CN"/>
            </w:rPr>
            <w:fldChar w:fldCharType="end"/>
          </w:r>
        </w:p>
        <w:p w14:paraId="611EDF6A">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_Toc25531 </w:instrText>
          </w:r>
          <w:r>
            <w:rPr>
              <w:rFonts w:hint="eastAsia" w:ascii="宋体" w:hAnsi="宋体" w:eastAsia="宋体" w:cs="宋体"/>
              <w:bCs/>
              <w:szCs w:val="30"/>
              <w:lang w:val="zh-CN"/>
            </w:rPr>
            <w:fldChar w:fldCharType="separate"/>
          </w:r>
          <w:r>
            <w:rPr>
              <w:rFonts w:hint="eastAsia" w:ascii="楷体" w:hAnsi="楷体" w:eastAsia="楷体"/>
            </w:rPr>
            <w:t>（三）竞赛内容</w:t>
          </w:r>
          <w:r>
            <w:tab/>
          </w:r>
          <w:r>
            <w:fldChar w:fldCharType="begin"/>
          </w:r>
          <w:r>
            <w:instrText xml:space="preserve"> PAGEREF _Toc25531 \h </w:instrText>
          </w:r>
          <w:r>
            <w:fldChar w:fldCharType="separate"/>
          </w:r>
          <w:r>
            <w:t>5</w:t>
          </w:r>
          <w:r>
            <w:fldChar w:fldCharType="end"/>
          </w:r>
          <w:r>
            <w:rPr>
              <w:rFonts w:hint="eastAsia" w:ascii="宋体" w:hAnsi="宋体" w:eastAsia="宋体" w:cs="宋体"/>
              <w:bCs/>
              <w:szCs w:val="30"/>
              <w:lang w:val="zh-CN"/>
            </w:rPr>
            <w:fldChar w:fldCharType="end"/>
          </w:r>
        </w:p>
        <w:p w14:paraId="12B0E466">
          <w:pPr>
            <w:pStyle w:val="12"/>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_Toc22961 </w:instrText>
          </w:r>
          <w:r>
            <w:rPr>
              <w:rFonts w:hint="eastAsia" w:ascii="宋体" w:hAnsi="宋体" w:eastAsia="宋体" w:cs="宋体"/>
              <w:bCs/>
              <w:szCs w:val="30"/>
              <w:lang w:val="zh-CN"/>
            </w:rPr>
            <w:fldChar w:fldCharType="separate"/>
          </w:r>
          <w:r>
            <w:rPr>
              <w:rFonts w:hint="eastAsia" w:ascii="黑体" w:hAnsi="黑体" w:eastAsia="黑体"/>
            </w:rPr>
            <w:t>四、竞赛规则</w:t>
          </w:r>
          <w:r>
            <w:tab/>
          </w:r>
          <w:r>
            <w:fldChar w:fldCharType="begin"/>
          </w:r>
          <w:r>
            <w:instrText xml:space="preserve"> PAGEREF _Toc22961 \h </w:instrText>
          </w:r>
          <w:r>
            <w:fldChar w:fldCharType="separate"/>
          </w:r>
          <w:r>
            <w:t>10</w:t>
          </w:r>
          <w:r>
            <w:fldChar w:fldCharType="end"/>
          </w:r>
          <w:r>
            <w:rPr>
              <w:rFonts w:hint="eastAsia" w:ascii="宋体" w:hAnsi="宋体" w:eastAsia="宋体" w:cs="宋体"/>
              <w:bCs/>
              <w:szCs w:val="30"/>
              <w:lang w:val="zh-CN"/>
            </w:rPr>
            <w:fldChar w:fldCharType="end"/>
          </w:r>
        </w:p>
        <w:p w14:paraId="427A362F">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_Toc1482 </w:instrText>
          </w:r>
          <w:r>
            <w:rPr>
              <w:rFonts w:hint="eastAsia" w:ascii="宋体" w:hAnsi="宋体" w:eastAsia="宋体" w:cs="宋体"/>
              <w:bCs/>
              <w:szCs w:val="30"/>
              <w:lang w:val="zh-CN"/>
            </w:rPr>
            <w:fldChar w:fldCharType="separate"/>
          </w:r>
          <w:r>
            <w:rPr>
              <w:rFonts w:hint="eastAsia" w:ascii="楷体" w:hAnsi="楷体" w:eastAsia="楷体"/>
            </w:rPr>
            <w:t>（一）关键环节</w:t>
          </w:r>
          <w:r>
            <w:tab/>
          </w:r>
          <w:r>
            <w:fldChar w:fldCharType="begin"/>
          </w:r>
          <w:r>
            <w:instrText xml:space="preserve"> PAGEREF _Toc1482 \h </w:instrText>
          </w:r>
          <w:r>
            <w:fldChar w:fldCharType="separate"/>
          </w:r>
          <w:r>
            <w:t>10</w:t>
          </w:r>
          <w:r>
            <w:fldChar w:fldCharType="end"/>
          </w:r>
          <w:r>
            <w:rPr>
              <w:rFonts w:hint="eastAsia" w:ascii="宋体" w:hAnsi="宋体" w:eastAsia="宋体" w:cs="宋体"/>
              <w:bCs/>
              <w:szCs w:val="30"/>
              <w:lang w:val="zh-CN"/>
            </w:rPr>
            <w:fldChar w:fldCharType="end"/>
          </w:r>
        </w:p>
        <w:p w14:paraId="64C67AD9">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_Toc14272 </w:instrText>
          </w:r>
          <w:r>
            <w:rPr>
              <w:rFonts w:hint="eastAsia" w:ascii="宋体" w:hAnsi="宋体" w:eastAsia="宋体" w:cs="宋体"/>
              <w:bCs/>
              <w:szCs w:val="30"/>
              <w:lang w:val="zh-CN"/>
            </w:rPr>
            <w:fldChar w:fldCharType="separate"/>
          </w:r>
          <w:r>
            <w:rPr>
              <w:rFonts w:hint="eastAsia" w:ascii="楷体" w:hAnsi="楷体" w:eastAsia="楷体"/>
            </w:rPr>
            <w:t>（二） 竞赛流程</w:t>
          </w:r>
          <w:r>
            <w:tab/>
          </w:r>
          <w:r>
            <w:fldChar w:fldCharType="begin"/>
          </w:r>
          <w:r>
            <w:instrText xml:space="preserve"> PAGEREF _Toc14272 \h </w:instrText>
          </w:r>
          <w:r>
            <w:fldChar w:fldCharType="separate"/>
          </w:r>
          <w:r>
            <w:t>10</w:t>
          </w:r>
          <w:r>
            <w:fldChar w:fldCharType="end"/>
          </w:r>
          <w:r>
            <w:rPr>
              <w:rFonts w:hint="eastAsia" w:ascii="宋体" w:hAnsi="宋体" w:eastAsia="宋体" w:cs="宋体"/>
              <w:bCs/>
              <w:szCs w:val="30"/>
              <w:lang w:val="zh-CN"/>
            </w:rPr>
            <w:fldChar w:fldCharType="end"/>
          </w:r>
        </w:p>
        <w:p w14:paraId="02A17826">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_Toc7819 </w:instrText>
          </w:r>
          <w:r>
            <w:rPr>
              <w:rFonts w:hint="eastAsia" w:ascii="宋体" w:hAnsi="宋体" w:eastAsia="宋体" w:cs="宋体"/>
              <w:bCs/>
              <w:szCs w:val="30"/>
              <w:lang w:val="zh-CN"/>
            </w:rPr>
            <w:fldChar w:fldCharType="separate"/>
          </w:r>
          <w:r>
            <w:rPr>
              <w:rFonts w:hint="eastAsia" w:ascii="楷体" w:hAnsi="楷体" w:eastAsia="楷体"/>
            </w:rPr>
            <w:t>（三） 时间安排</w:t>
          </w:r>
          <w:r>
            <w:tab/>
          </w:r>
          <w:r>
            <w:fldChar w:fldCharType="begin"/>
          </w:r>
          <w:r>
            <w:instrText xml:space="preserve"> PAGEREF _Toc7819 \h </w:instrText>
          </w:r>
          <w:r>
            <w:fldChar w:fldCharType="separate"/>
          </w:r>
          <w:r>
            <w:t>11</w:t>
          </w:r>
          <w:r>
            <w:fldChar w:fldCharType="end"/>
          </w:r>
          <w:r>
            <w:rPr>
              <w:rFonts w:hint="eastAsia" w:ascii="宋体" w:hAnsi="宋体" w:eastAsia="宋体" w:cs="宋体"/>
              <w:bCs/>
              <w:szCs w:val="30"/>
              <w:lang w:val="zh-CN"/>
            </w:rPr>
            <w:fldChar w:fldCharType="end"/>
          </w:r>
        </w:p>
        <w:p w14:paraId="64F0CF39">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_Toc21973 </w:instrText>
          </w:r>
          <w:r>
            <w:rPr>
              <w:rFonts w:hint="eastAsia" w:ascii="宋体" w:hAnsi="宋体" w:eastAsia="宋体" w:cs="宋体"/>
              <w:bCs/>
              <w:szCs w:val="30"/>
              <w:lang w:val="zh-CN"/>
            </w:rPr>
            <w:fldChar w:fldCharType="separate"/>
          </w:r>
          <w:r>
            <w:rPr>
              <w:rFonts w:hint="eastAsia" w:ascii="楷体" w:hAnsi="楷体" w:eastAsia="楷体"/>
            </w:rPr>
            <w:t>（四） 评判标准</w:t>
          </w:r>
          <w:r>
            <w:tab/>
          </w:r>
          <w:r>
            <w:fldChar w:fldCharType="begin"/>
          </w:r>
          <w:r>
            <w:instrText xml:space="preserve"> PAGEREF _Toc21973 \h </w:instrText>
          </w:r>
          <w:r>
            <w:fldChar w:fldCharType="separate"/>
          </w:r>
          <w:r>
            <w:t>11</w:t>
          </w:r>
          <w:r>
            <w:fldChar w:fldCharType="end"/>
          </w:r>
          <w:r>
            <w:rPr>
              <w:rFonts w:hint="eastAsia" w:ascii="宋体" w:hAnsi="宋体" w:eastAsia="宋体" w:cs="宋体"/>
              <w:bCs/>
              <w:szCs w:val="30"/>
              <w:lang w:val="zh-CN"/>
            </w:rPr>
            <w:fldChar w:fldCharType="end"/>
          </w:r>
        </w:p>
        <w:p w14:paraId="2536041C">
          <w:pPr>
            <w:pStyle w:val="12"/>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_Toc2024 </w:instrText>
          </w:r>
          <w:r>
            <w:rPr>
              <w:rFonts w:hint="eastAsia" w:ascii="宋体" w:hAnsi="宋体" w:eastAsia="宋体" w:cs="宋体"/>
              <w:bCs/>
              <w:szCs w:val="30"/>
              <w:lang w:val="zh-CN"/>
            </w:rPr>
            <w:fldChar w:fldCharType="separate"/>
          </w:r>
          <w:r>
            <w:rPr>
              <w:rFonts w:hint="eastAsia" w:ascii="黑体" w:hAnsi="黑体" w:eastAsia="黑体"/>
            </w:rPr>
            <w:t>五、竞赛细则</w:t>
          </w:r>
          <w:r>
            <w:tab/>
          </w:r>
          <w:r>
            <w:fldChar w:fldCharType="begin"/>
          </w:r>
          <w:r>
            <w:instrText xml:space="preserve"> PAGEREF _Toc2024 \h </w:instrText>
          </w:r>
          <w:r>
            <w:fldChar w:fldCharType="separate"/>
          </w:r>
          <w:r>
            <w:t>13</w:t>
          </w:r>
          <w:r>
            <w:fldChar w:fldCharType="end"/>
          </w:r>
          <w:r>
            <w:rPr>
              <w:rFonts w:hint="eastAsia" w:ascii="宋体" w:hAnsi="宋体" w:eastAsia="宋体" w:cs="宋体"/>
              <w:bCs/>
              <w:szCs w:val="30"/>
              <w:lang w:val="zh-CN"/>
            </w:rPr>
            <w:fldChar w:fldCharType="end"/>
          </w:r>
        </w:p>
        <w:p w14:paraId="60E5C152">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_Toc22793 </w:instrText>
          </w:r>
          <w:r>
            <w:rPr>
              <w:rFonts w:hint="eastAsia" w:ascii="宋体" w:hAnsi="宋体" w:eastAsia="宋体" w:cs="宋体"/>
              <w:bCs/>
              <w:szCs w:val="30"/>
              <w:lang w:val="zh-CN"/>
            </w:rPr>
            <w:fldChar w:fldCharType="separate"/>
          </w:r>
          <w:r>
            <w:rPr>
              <w:rFonts w:hint="eastAsia" w:ascii="楷体" w:hAnsi="楷体" w:eastAsia="楷体"/>
              <w:lang w:val="en-US" w:eastAsia="zh-CN"/>
            </w:rPr>
            <w:t>（一）选手要求</w:t>
          </w:r>
          <w:r>
            <w:tab/>
          </w:r>
          <w:r>
            <w:fldChar w:fldCharType="begin"/>
          </w:r>
          <w:r>
            <w:instrText xml:space="preserve"> PAGEREF _Toc22793 \h </w:instrText>
          </w:r>
          <w:r>
            <w:fldChar w:fldCharType="separate"/>
          </w:r>
          <w:r>
            <w:t>13</w:t>
          </w:r>
          <w:r>
            <w:fldChar w:fldCharType="end"/>
          </w:r>
          <w:r>
            <w:rPr>
              <w:rFonts w:hint="eastAsia" w:ascii="宋体" w:hAnsi="宋体" w:eastAsia="宋体" w:cs="宋体"/>
              <w:bCs/>
              <w:szCs w:val="30"/>
              <w:lang w:val="zh-CN"/>
            </w:rPr>
            <w:fldChar w:fldCharType="end"/>
          </w:r>
        </w:p>
        <w:p w14:paraId="1BCEF41B">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_Toc8712 </w:instrText>
          </w:r>
          <w:r>
            <w:rPr>
              <w:rFonts w:hint="eastAsia" w:ascii="宋体" w:hAnsi="宋体" w:eastAsia="宋体" w:cs="宋体"/>
              <w:bCs/>
              <w:szCs w:val="30"/>
              <w:lang w:val="zh-CN"/>
            </w:rPr>
            <w:fldChar w:fldCharType="separate"/>
          </w:r>
          <w:r>
            <w:rPr>
              <w:rFonts w:hint="eastAsia" w:ascii="楷体" w:hAnsi="楷体" w:eastAsia="楷体"/>
              <w:lang w:val="en-US" w:eastAsia="zh-CN"/>
            </w:rPr>
            <w:t>（二）违规情形和处理</w:t>
          </w:r>
          <w:r>
            <w:tab/>
          </w:r>
          <w:r>
            <w:fldChar w:fldCharType="begin"/>
          </w:r>
          <w:r>
            <w:instrText xml:space="preserve"> PAGEREF _Toc8712 \h </w:instrText>
          </w:r>
          <w:r>
            <w:fldChar w:fldCharType="separate"/>
          </w:r>
          <w:r>
            <w:t>14</w:t>
          </w:r>
          <w:r>
            <w:fldChar w:fldCharType="end"/>
          </w:r>
          <w:r>
            <w:rPr>
              <w:rFonts w:hint="eastAsia" w:ascii="宋体" w:hAnsi="宋体" w:eastAsia="宋体" w:cs="宋体"/>
              <w:bCs/>
              <w:szCs w:val="30"/>
              <w:lang w:val="zh-CN"/>
            </w:rPr>
            <w:fldChar w:fldCharType="end"/>
          </w:r>
        </w:p>
        <w:p w14:paraId="6D2204B5">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_Toc31379 </w:instrText>
          </w:r>
          <w:r>
            <w:rPr>
              <w:rFonts w:hint="eastAsia" w:ascii="宋体" w:hAnsi="宋体" w:eastAsia="宋体" w:cs="宋体"/>
              <w:bCs/>
              <w:szCs w:val="30"/>
              <w:lang w:val="zh-CN"/>
            </w:rPr>
            <w:fldChar w:fldCharType="separate"/>
          </w:r>
          <w:r>
            <w:rPr>
              <w:rFonts w:hint="eastAsia" w:ascii="楷体" w:hAnsi="楷体" w:eastAsia="楷体"/>
              <w:lang w:val="en-US" w:eastAsia="zh-CN"/>
            </w:rPr>
            <w:t>（三）技术争议处理</w:t>
          </w:r>
          <w:r>
            <w:tab/>
          </w:r>
          <w:r>
            <w:fldChar w:fldCharType="begin"/>
          </w:r>
          <w:r>
            <w:instrText xml:space="preserve"> PAGEREF _Toc31379 \h </w:instrText>
          </w:r>
          <w:r>
            <w:fldChar w:fldCharType="separate"/>
          </w:r>
          <w:r>
            <w:t>15</w:t>
          </w:r>
          <w:r>
            <w:fldChar w:fldCharType="end"/>
          </w:r>
          <w:r>
            <w:rPr>
              <w:rFonts w:hint="eastAsia" w:ascii="宋体" w:hAnsi="宋体" w:eastAsia="宋体" w:cs="宋体"/>
              <w:bCs/>
              <w:szCs w:val="30"/>
              <w:lang w:val="zh-CN"/>
            </w:rPr>
            <w:fldChar w:fldCharType="end"/>
          </w:r>
        </w:p>
        <w:p w14:paraId="5A5FCA54">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_Toc23626 </w:instrText>
          </w:r>
          <w:r>
            <w:rPr>
              <w:rFonts w:hint="eastAsia" w:ascii="宋体" w:hAnsi="宋体" w:eastAsia="宋体" w:cs="宋体"/>
              <w:bCs/>
              <w:szCs w:val="30"/>
              <w:lang w:val="zh-CN"/>
            </w:rPr>
            <w:fldChar w:fldCharType="separate"/>
          </w:r>
          <w:r>
            <w:rPr>
              <w:rFonts w:hint="eastAsia" w:ascii="楷体" w:hAnsi="楷体" w:eastAsia="楷体"/>
              <w:lang w:val="en-US" w:eastAsia="zh-CN"/>
            </w:rPr>
            <w:t>（四）项目特殊规定</w:t>
          </w:r>
          <w:r>
            <w:tab/>
          </w:r>
          <w:r>
            <w:fldChar w:fldCharType="begin"/>
          </w:r>
          <w:r>
            <w:instrText xml:space="preserve"> PAGEREF _Toc23626 \h </w:instrText>
          </w:r>
          <w:r>
            <w:fldChar w:fldCharType="separate"/>
          </w:r>
          <w:r>
            <w:t>16</w:t>
          </w:r>
          <w:r>
            <w:fldChar w:fldCharType="end"/>
          </w:r>
          <w:r>
            <w:rPr>
              <w:rFonts w:hint="eastAsia" w:ascii="宋体" w:hAnsi="宋体" w:eastAsia="宋体" w:cs="宋体"/>
              <w:bCs/>
              <w:szCs w:val="30"/>
              <w:lang w:val="zh-CN"/>
            </w:rPr>
            <w:fldChar w:fldCharType="end"/>
          </w:r>
        </w:p>
        <w:p w14:paraId="33D6F152">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_Toc9044 </w:instrText>
          </w:r>
          <w:r>
            <w:rPr>
              <w:rFonts w:hint="eastAsia" w:ascii="宋体" w:hAnsi="宋体" w:eastAsia="宋体" w:cs="宋体"/>
              <w:bCs/>
              <w:szCs w:val="30"/>
              <w:lang w:val="zh-CN"/>
            </w:rPr>
            <w:fldChar w:fldCharType="separate"/>
          </w:r>
          <w:r>
            <w:rPr>
              <w:rFonts w:hint="eastAsia" w:ascii="楷体" w:hAnsi="楷体" w:eastAsia="楷体"/>
              <w:lang w:val="en-US" w:eastAsia="zh-CN"/>
            </w:rPr>
            <w:t>（五）绿色环保要求</w:t>
          </w:r>
          <w:r>
            <w:tab/>
          </w:r>
          <w:r>
            <w:fldChar w:fldCharType="begin"/>
          </w:r>
          <w:r>
            <w:instrText xml:space="preserve"> PAGEREF _Toc9044 \h </w:instrText>
          </w:r>
          <w:r>
            <w:fldChar w:fldCharType="separate"/>
          </w:r>
          <w:r>
            <w:t>17</w:t>
          </w:r>
          <w:r>
            <w:fldChar w:fldCharType="end"/>
          </w:r>
          <w:r>
            <w:rPr>
              <w:rFonts w:hint="eastAsia" w:ascii="宋体" w:hAnsi="宋体" w:eastAsia="宋体" w:cs="宋体"/>
              <w:bCs/>
              <w:szCs w:val="30"/>
              <w:lang w:val="zh-CN"/>
            </w:rPr>
            <w:fldChar w:fldCharType="end"/>
          </w:r>
        </w:p>
        <w:p w14:paraId="56F44F3A">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_Toc16152 </w:instrText>
          </w:r>
          <w:r>
            <w:rPr>
              <w:rFonts w:hint="eastAsia" w:ascii="宋体" w:hAnsi="宋体" w:eastAsia="宋体" w:cs="宋体"/>
              <w:bCs/>
              <w:szCs w:val="30"/>
              <w:lang w:val="zh-CN"/>
            </w:rPr>
            <w:fldChar w:fldCharType="separate"/>
          </w:r>
          <w:r>
            <w:rPr>
              <w:rFonts w:hint="eastAsia" w:ascii="楷体" w:hAnsi="楷体" w:eastAsia="楷体" w:cstheme="majorBidi"/>
              <w:bCs/>
              <w:snapToGrid w:val="0"/>
              <w:szCs w:val="32"/>
              <w:lang w:val="en-US" w:eastAsia="zh-CN" w:bidi="ar-SA"/>
            </w:rPr>
            <w:t>（六）违规情形和处理</w:t>
          </w:r>
          <w:r>
            <w:tab/>
          </w:r>
          <w:r>
            <w:fldChar w:fldCharType="begin"/>
          </w:r>
          <w:r>
            <w:instrText xml:space="preserve"> PAGEREF _Toc16152 \h </w:instrText>
          </w:r>
          <w:r>
            <w:fldChar w:fldCharType="separate"/>
          </w:r>
          <w:r>
            <w:t>17</w:t>
          </w:r>
          <w:r>
            <w:fldChar w:fldCharType="end"/>
          </w:r>
          <w:r>
            <w:rPr>
              <w:rFonts w:hint="eastAsia" w:ascii="宋体" w:hAnsi="宋体" w:eastAsia="宋体" w:cs="宋体"/>
              <w:bCs/>
              <w:szCs w:val="30"/>
              <w:lang w:val="zh-CN"/>
            </w:rPr>
            <w:fldChar w:fldCharType="end"/>
          </w:r>
        </w:p>
        <w:p w14:paraId="41C25483">
          <w:pPr>
            <w:pStyle w:val="12"/>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_Toc14544 </w:instrText>
          </w:r>
          <w:r>
            <w:rPr>
              <w:rFonts w:hint="eastAsia" w:ascii="宋体" w:hAnsi="宋体" w:eastAsia="宋体" w:cs="宋体"/>
              <w:bCs/>
              <w:szCs w:val="30"/>
              <w:lang w:val="zh-CN"/>
            </w:rPr>
            <w:fldChar w:fldCharType="separate"/>
          </w:r>
          <w:r>
            <w:rPr>
              <w:rFonts w:hint="eastAsia" w:ascii="黑体" w:hAnsi="黑体" w:eastAsia="黑体"/>
            </w:rPr>
            <w:t>六、竞赛场地、设施设备等安排</w:t>
          </w:r>
          <w:r>
            <w:tab/>
          </w:r>
          <w:r>
            <w:fldChar w:fldCharType="begin"/>
          </w:r>
          <w:r>
            <w:instrText xml:space="preserve"> PAGEREF _Toc14544 \h </w:instrText>
          </w:r>
          <w:r>
            <w:fldChar w:fldCharType="separate"/>
          </w:r>
          <w:r>
            <w:t>18</w:t>
          </w:r>
          <w:r>
            <w:fldChar w:fldCharType="end"/>
          </w:r>
          <w:r>
            <w:rPr>
              <w:rFonts w:hint="eastAsia" w:ascii="宋体" w:hAnsi="宋体" w:eastAsia="宋体" w:cs="宋体"/>
              <w:bCs/>
              <w:szCs w:val="30"/>
              <w:lang w:val="zh-CN"/>
            </w:rPr>
            <w:fldChar w:fldCharType="end"/>
          </w:r>
        </w:p>
        <w:p w14:paraId="5BD8C777">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_Toc17807 </w:instrText>
          </w:r>
          <w:r>
            <w:rPr>
              <w:rFonts w:hint="eastAsia" w:ascii="宋体" w:hAnsi="宋体" w:eastAsia="宋体" w:cs="宋体"/>
              <w:bCs/>
              <w:szCs w:val="30"/>
              <w:lang w:val="zh-CN"/>
            </w:rPr>
            <w:fldChar w:fldCharType="separate"/>
          </w:r>
          <w:r>
            <w:rPr>
              <w:rFonts w:hint="eastAsia" w:ascii="楷体" w:hAnsi="楷体" w:eastAsia="楷体"/>
            </w:rPr>
            <w:t>（一）赛场规格要求</w:t>
          </w:r>
          <w:r>
            <w:tab/>
          </w:r>
          <w:r>
            <w:fldChar w:fldCharType="begin"/>
          </w:r>
          <w:r>
            <w:instrText xml:space="preserve"> PAGEREF _Toc17807 \h </w:instrText>
          </w:r>
          <w:r>
            <w:fldChar w:fldCharType="separate"/>
          </w:r>
          <w:r>
            <w:t>18</w:t>
          </w:r>
          <w:r>
            <w:fldChar w:fldCharType="end"/>
          </w:r>
          <w:r>
            <w:rPr>
              <w:rFonts w:hint="eastAsia" w:ascii="宋体" w:hAnsi="宋体" w:eastAsia="宋体" w:cs="宋体"/>
              <w:bCs/>
              <w:szCs w:val="30"/>
              <w:lang w:val="zh-CN"/>
            </w:rPr>
            <w:fldChar w:fldCharType="end"/>
          </w:r>
        </w:p>
        <w:p w14:paraId="478420E7">
          <w:pPr>
            <w:pStyle w:val="13"/>
            <w:tabs>
              <w:tab w:val="right" w:leader="dot" w:pos="9214"/>
            </w:tabs>
            <w:ind w:left="0" w:leftChars="0" w:firstLine="220" w:firstLineChars="100"/>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_Toc3329 </w:instrText>
          </w:r>
          <w:r>
            <w:rPr>
              <w:rFonts w:hint="eastAsia" w:ascii="宋体" w:hAnsi="宋体" w:eastAsia="宋体" w:cs="宋体"/>
              <w:bCs/>
              <w:szCs w:val="30"/>
              <w:lang w:val="zh-CN"/>
            </w:rPr>
            <w:fldChar w:fldCharType="separate"/>
          </w:r>
          <w:r>
            <w:rPr>
              <w:rFonts w:hint="eastAsia" w:ascii="楷体" w:hAnsi="楷体" w:eastAsia="楷体"/>
            </w:rPr>
            <w:t>（</w:t>
          </w:r>
          <w:r>
            <w:rPr>
              <w:rFonts w:hint="eastAsia" w:ascii="楷体" w:hAnsi="楷体" w:eastAsia="楷体"/>
              <w:lang w:val="en-US" w:eastAsia="zh-CN"/>
            </w:rPr>
            <w:t>二</w:t>
          </w:r>
          <w:r>
            <w:rPr>
              <w:rFonts w:hint="eastAsia" w:ascii="楷体" w:hAnsi="楷体" w:eastAsia="楷体"/>
            </w:rPr>
            <w:t>）基础设施清单</w:t>
          </w:r>
          <w:r>
            <w:tab/>
          </w:r>
          <w:r>
            <w:fldChar w:fldCharType="begin"/>
          </w:r>
          <w:r>
            <w:instrText xml:space="preserve"> PAGEREF _Toc3329 \h </w:instrText>
          </w:r>
          <w:r>
            <w:fldChar w:fldCharType="separate"/>
          </w:r>
          <w:r>
            <w:t>19</w:t>
          </w:r>
          <w:r>
            <w:fldChar w:fldCharType="end"/>
          </w:r>
          <w:r>
            <w:rPr>
              <w:rFonts w:hint="eastAsia" w:ascii="宋体" w:hAnsi="宋体" w:eastAsia="宋体" w:cs="宋体"/>
              <w:bCs/>
              <w:szCs w:val="30"/>
              <w:lang w:val="zh-CN"/>
            </w:rPr>
            <w:fldChar w:fldCharType="end"/>
          </w:r>
        </w:p>
        <w:p w14:paraId="5182D212">
          <w:pPr>
            <w:pStyle w:val="12"/>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_Toc19270 </w:instrText>
          </w:r>
          <w:r>
            <w:rPr>
              <w:rFonts w:hint="eastAsia" w:ascii="宋体" w:hAnsi="宋体" w:eastAsia="宋体" w:cs="宋体"/>
              <w:bCs/>
              <w:szCs w:val="30"/>
              <w:lang w:val="zh-CN"/>
            </w:rPr>
            <w:fldChar w:fldCharType="separate"/>
          </w:r>
          <w:r>
            <w:rPr>
              <w:rFonts w:hint="eastAsia" w:ascii="黑体" w:hAnsi="黑体" w:eastAsia="黑体"/>
            </w:rPr>
            <w:t>七、安全、健康要求</w:t>
          </w:r>
          <w:r>
            <w:tab/>
          </w:r>
          <w:r>
            <w:fldChar w:fldCharType="begin"/>
          </w:r>
          <w:r>
            <w:instrText xml:space="preserve"> PAGEREF _Toc19270 \h </w:instrText>
          </w:r>
          <w:r>
            <w:fldChar w:fldCharType="separate"/>
          </w:r>
          <w:r>
            <w:t>19</w:t>
          </w:r>
          <w:r>
            <w:fldChar w:fldCharType="end"/>
          </w:r>
          <w:r>
            <w:rPr>
              <w:rFonts w:hint="eastAsia" w:ascii="宋体" w:hAnsi="宋体" w:eastAsia="宋体" w:cs="宋体"/>
              <w:bCs/>
              <w:szCs w:val="30"/>
              <w:lang w:val="zh-CN"/>
            </w:rPr>
            <w:fldChar w:fldCharType="end"/>
          </w:r>
        </w:p>
        <w:p w14:paraId="4A464125">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_Toc20951 </w:instrText>
          </w:r>
          <w:r>
            <w:rPr>
              <w:rFonts w:hint="eastAsia" w:ascii="宋体" w:hAnsi="宋体" w:eastAsia="宋体" w:cs="宋体"/>
              <w:bCs/>
              <w:szCs w:val="30"/>
              <w:lang w:val="zh-CN"/>
            </w:rPr>
            <w:fldChar w:fldCharType="separate"/>
          </w:r>
          <w:r>
            <w:rPr>
              <w:rFonts w:hint="eastAsia" w:ascii="楷体" w:hAnsi="楷体" w:eastAsia="楷体"/>
            </w:rPr>
            <w:t>（一）健康安全和绿色环保</w:t>
          </w:r>
          <w:r>
            <w:tab/>
          </w:r>
          <w:r>
            <w:fldChar w:fldCharType="begin"/>
          </w:r>
          <w:r>
            <w:instrText xml:space="preserve"> PAGEREF _Toc20951 \h </w:instrText>
          </w:r>
          <w:r>
            <w:fldChar w:fldCharType="separate"/>
          </w:r>
          <w:r>
            <w:t>19</w:t>
          </w:r>
          <w:r>
            <w:fldChar w:fldCharType="end"/>
          </w:r>
          <w:r>
            <w:rPr>
              <w:rFonts w:hint="eastAsia" w:ascii="宋体" w:hAnsi="宋体" w:eastAsia="宋体" w:cs="宋体"/>
              <w:bCs/>
              <w:szCs w:val="30"/>
              <w:lang w:val="zh-CN"/>
            </w:rPr>
            <w:fldChar w:fldCharType="end"/>
          </w:r>
        </w:p>
        <w:p w14:paraId="1CB6447B">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_Toc13873 </w:instrText>
          </w:r>
          <w:r>
            <w:rPr>
              <w:rFonts w:hint="eastAsia" w:ascii="宋体" w:hAnsi="宋体" w:eastAsia="宋体" w:cs="宋体"/>
              <w:bCs/>
              <w:szCs w:val="30"/>
              <w:lang w:val="zh-CN"/>
            </w:rPr>
            <w:fldChar w:fldCharType="separate"/>
          </w:r>
          <w:r>
            <w:rPr>
              <w:rFonts w:hint="eastAsia" w:ascii="楷体" w:hAnsi="楷体" w:eastAsia="楷体"/>
            </w:rPr>
            <w:t>（二）项目特别规定</w:t>
          </w:r>
          <w:r>
            <w:tab/>
          </w:r>
          <w:r>
            <w:fldChar w:fldCharType="begin"/>
          </w:r>
          <w:r>
            <w:instrText xml:space="preserve"> PAGEREF _Toc13873 \h </w:instrText>
          </w:r>
          <w:r>
            <w:fldChar w:fldCharType="separate"/>
          </w:r>
          <w:r>
            <w:t>19</w:t>
          </w:r>
          <w:r>
            <w:fldChar w:fldCharType="end"/>
          </w:r>
          <w:r>
            <w:rPr>
              <w:rFonts w:hint="eastAsia" w:ascii="宋体" w:hAnsi="宋体" w:eastAsia="宋体" w:cs="宋体"/>
              <w:bCs/>
              <w:szCs w:val="30"/>
              <w:lang w:val="zh-CN"/>
            </w:rPr>
            <w:fldChar w:fldCharType="end"/>
          </w:r>
        </w:p>
        <w:p w14:paraId="2D839E67">
          <w:pPr>
            <w:pStyle w:val="7"/>
            <w:tabs>
              <w:tab w:val="right" w:leader="dot" w:pos="9214"/>
            </w:tabs>
            <w:ind w:left="0" w:leftChars="0" w:firstLine="220" w:firstLineChars="100"/>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_Toc11377 </w:instrText>
          </w:r>
          <w:r>
            <w:rPr>
              <w:rFonts w:hint="eastAsia" w:ascii="宋体" w:hAnsi="宋体" w:eastAsia="宋体" w:cs="宋体"/>
              <w:bCs/>
              <w:szCs w:val="30"/>
              <w:lang w:val="zh-CN"/>
            </w:rPr>
            <w:fldChar w:fldCharType="separate"/>
          </w:r>
          <w:r>
            <w:rPr>
              <w:rFonts w:hint="eastAsia" w:ascii="楷体" w:hAnsi="楷体" w:eastAsia="楷体" w:cstheme="majorBidi"/>
              <w:bCs/>
              <w:snapToGrid w:val="0"/>
              <w:szCs w:val="32"/>
              <w:lang w:val="en-US" w:eastAsia="zh-CN" w:bidi="ar-SA"/>
            </w:rPr>
            <w:t>（三）选手需自备的防护装备</w:t>
          </w:r>
          <w:r>
            <w:tab/>
          </w:r>
          <w:r>
            <w:fldChar w:fldCharType="begin"/>
          </w:r>
          <w:r>
            <w:instrText xml:space="preserve"> PAGEREF _Toc11377 \h </w:instrText>
          </w:r>
          <w:r>
            <w:fldChar w:fldCharType="separate"/>
          </w:r>
          <w:r>
            <w:t>20</w:t>
          </w:r>
          <w:r>
            <w:fldChar w:fldCharType="end"/>
          </w:r>
          <w:r>
            <w:rPr>
              <w:rFonts w:hint="eastAsia" w:ascii="宋体" w:hAnsi="宋体" w:eastAsia="宋体" w:cs="宋体"/>
              <w:bCs/>
              <w:szCs w:val="30"/>
              <w:lang w:val="zh-CN"/>
            </w:rPr>
            <w:fldChar w:fldCharType="end"/>
          </w:r>
        </w:p>
        <w:p w14:paraId="23B98460">
          <w:pPr>
            <w:pStyle w:val="7"/>
            <w:tabs>
              <w:tab w:val="right" w:leader="dot" w:pos="9214"/>
            </w:tabs>
            <w:ind w:left="0" w:leftChars="0" w:firstLine="220" w:firstLineChars="100"/>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_Toc32125 </w:instrText>
          </w:r>
          <w:r>
            <w:rPr>
              <w:rFonts w:hint="eastAsia" w:ascii="宋体" w:hAnsi="宋体" w:eastAsia="宋体" w:cs="宋体"/>
              <w:bCs/>
              <w:szCs w:val="30"/>
              <w:lang w:val="zh-CN"/>
            </w:rPr>
            <w:fldChar w:fldCharType="separate"/>
          </w:r>
          <w:r>
            <w:rPr>
              <w:rFonts w:hint="eastAsia" w:ascii="楷体" w:hAnsi="楷体" w:eastAsia="楷体" w:cstheme="majorBidi"/>
              <w:bCs/>
              <w:snapToGrid w:val="0"/>
              <w:szCs w:val="32"/>
              <w:lang w:val="en-US" w:eastAsia="zh-CN" w:bidi="ar-SA"/>
            </w:rPr>
            <w:t>（四）选手禁止携带易燃易爆物品</w:t>
          </w:r>
          <w:r>
            <w:tab/>
          </w:r>
          <w:r>
            <w:fldChar w:fldCharType="begin"/>
          </w:r>
          <w:r>
            <w:instrText xml:space="preserve"> PAGEREF _Toc32125 \h </w:instrText>
          </w:r>
          <w:r>
            <w:fldChar w:fldCharType="separate"/>
          </w:r>
          <w:r>
            <w:t>21</w:t>
          </w:r>
          <w:r>
            <w:fldChar w:fldCharType="end"/>
          </w:r>
          <w:r>
            <w:rPr>
              <w:rFonts w:hint="eastAsia" w:ascii="宋体" w:hAnsi="宋体" w:eastAsia="宋体" w:cs="宋体"/>
              <w:bCs/>
              <w:szCs w:val="30"/>
              <w:lang w:val="zh-CN"/>
            </w:rPr>
            <w:fldChar w:fldCharType="end"/>
          </w:r>
        </w:p>
        <w:p w14:paraId="758D272D">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_Toc21985 </w:instrText>
          </w:r>
          <w:r>
            <w:rPr>
              <w:rFonts w:hint="eastAsia" w:ascii="宋体" w:hAnsi="宋体" w:eastAsia="宋体" w:cs="宋体"/>
              <w:bCs/>
              <w:szCs w:val="30"/>
              <w:lang w:val="zh-CN"/>
            </w:rPr>
            <w:fldChar w:fldCharType="separate"/>
          </w:r>
          <w:r>
            <w:rPr>
              <w:rFonts w:hint="eastAsia" w:ascii="楷体" w:hAnsi="楷体" w:eastAsia="楷体" w:cstheme="majorBidi"/>
              <w:bCs/>
              <w:snapToGrid w:val="0"/>
              <w:szCs w:val="32"/>
              <w:lang w:val="en-US" w:eastAsia="zh-CN" w:bidi="ar-SA"/>
            </w:rPr>
            <w:t>（五）赛场必须留有安全通道</w:t>
          </w:r>
          <w:r>
            <w:tab/>
          </w:r>
          <w:r>
            <w:fldChar w:fldCharType="begin"/>
          </w:r>
          <w:r>
            <w:instrText xml:space="preserve"> PAGEREF _Toc21985 \h </w:instrText>
          </w:r>
          <w:r>
            <w:fldChar w:fldCharType="separate"/>
          </w:r>
          <w:r>
            <w:t>22</w:t>
          </w:r>
          <w:r>
            <w:fldChar w:fldCharType="end"/>
          </w:r>
          <w:r>
            <w:rPr>
              <w:rFonts w:hint="eastAsia" w:ascii="宋体" w:hAnsi="宋体" w:eastAsia="宋体" w:cs="宋体"/>
              <w:bCs/>
              <w:szCs w:val="30"/>
              <w:lang w:val="zh-CN"/>
            </w:rPr>
            <w:fldChar w:fldCharType="end"/>
          </w:r>
        </w:p>
        <w:p w14:paraId="105241E6">
          <w:pPr>
            <w:pStyle w:val="13"/>
            <w:tabs>
              <w:tab w:val="right" w:leader="dot" w:pos="9214"/>
            </w:tabs>
          </w:pPr>
          <w:r>
            <w:rPr>
              <w:rFonts w:hint="eastAsia" w:ascii="宋体" w:hAnsi="宋体" w:eastAsia="宋体" w:cs="宋体"/>
              <w:bCs/>
              <w:szCs w:val="30"/>
              <w:lang w:val="zh-CN"/>
            </w:rPr>
            <w:fldChar w:fldCharType="begin"/>
          </w:r>
          <w:r>
            <w:rPr>
              <w:rFonts w:hint="eastAsia" w:ascii="宋体" w:hAnsi="宋体" w:eastAsia="宋体" w:cs="宋体"/>
              <w:bCs/>
              <w:szCs w:val="30"/>
              <w:lang w:val="zh-CN"/>
            </w:rPr>
            <w:instrText xml:space="preserve"> HYPERLINK \l _Toc30026 </w:instrText>
          </w:r>
          <w:r>
            <w:rPr>
              <w:rFonts w:hint="eastAsia" w:ascii="宋体" w:hAnsi="宋体" w:eastAsia="宋体" w:cs="宋体"/>
              <w:bCs/>
              <w:szCs w:val="30"/>
              <w:lang w:val="zh-CN"/>
            </w:rPr>
            <w:fldChar w:fldCharType="separate"/>
          </w:r>
          <w:r>
            <w:rPr>
              <w:rFonts w:hint="eastAsia" w:ascii="楷体" w:hAnsi="楷体" w:eastAsia="楷体" w:cstheme="majorBidi"/>
              <w:bCs/>
              <w:snapToGrid w:val="0"/>
              <w:szCs w:val="32"/>
              <w:lang w:val="en-US" w:eastAsia="zh-CN" w:bidi="ar-SA"/>
            </w:rPr>
            <w:t>（六）赛场药品配备</w:t>
          </w:r>
          <w:r>
            <w:tab/>
          </w:r>
          <w:r>
            <w:fldChar w:fldCharType="begin"/>
          </w:r>
          <w:r>
            <w:instrText xml:space="preserve"> PAGEREF _Toc30026 \h </w:instrText>
          </w:r>
          <w:r>
            <w:fldChar w:fldCharType="separate"/>
          </w:r>
          <w:r>
            <w:t>22</w:t>
          </w:r>
          <w:r>
            <w:fldChar w:fldCharType="end"/>
          </w:r>
          <w:r>
            <w:rPr>
              <w:rFonts w:hint="eastAsia" w:ascii="宋体" w:hAnsi="宋体" w:eastAsia="宋体" w:cs="宋体"/>
              <w:bCs/>
              <w:szCs w:val="30"/>
              <w:lang w:val="zh-CN"/>
            </w:rPr>
            <w:fldChar w:fldCharType="end"/>
          </w:r>
        </w:p>
        <w:p w14:paraId="06832F54">
          <w:pPr>
            <w:pStyle w:val="13"/>
            <w:tabs>
              <w:tab w:val="right" w:leader="dot" w:pos="9204"/>
            </w:tabs>
            <w:ind w:left="0" w:leftChars="0" w:firstLine="0" w:firstLineChars="0"/>
          </w:pPr>
          <w:r>
            <w:rPr>
              <w:rFonts w:hint="eastAsia" w:ascii="宋体" w:hAnsi="宋体" w:eastAsia="宋体" w:cs="宋体"/>
              <w:bCs/>
              <w:szCs w:val="30"/>
              <w:lang w:val="zh-CN"/>
            </w:rPr>
            <w:fldChar w:fldCharType="end"/>
          </w:r>
        </w:p>
      </w:sdtContent>
    </w:sdt>
    <w:p w14:paraId="39254DE4">
      <w:pPr>
        <w:pStyle w:val="4"/>
        <w:spacing w:before="0" w:after="0" w:line="560" w:lineRule="exact"/>
        <w:ind w:firstLine="643" w:firstLineChars="200"/>
        <w:rPr>
          <w:rFonts w:ascii="黑体" w:hAnsi="黑体" w:eastAsia="黑体"/>
          <w:color w:val="auto"/>
        </w:rPr>
      </w:pPr>
      <w:bookmarkStart w:id="0" w:name="_Toc18544"/>
      <w:r>
        <w:rPr>
          <w:rFonts w:hint="eastAsia" w:ascii="黑体" w:hAnsi="黑体" w:eastAsia="黑体"/>
          <w:color w:val="auto"/>
        </w:rPr>
        <w:t>一、赛项描述</w:t>
      </w:r>
      <w:bookmarkEnd w:id="0"/>
    </w:p>
    <w:p w14:paraId="5E9B3568">
      <w:pPr>
        <w:spacing w:line="560" w:lineRule="exact"/>
        <w:ind w:firstLine="640" w:firstLineChars="200"/>
        <w:rPr>
          <w:spacing w:val="-7"/>
        </w:rPr>
      </w:pPr>
      <w:r>
        <w:rPr>
          <w:rFonts w:hint="eastAsia" w:ascii="仿宋_GB2312" w:hAnsi="仿宋" w:eastAsia="仿宋_GB2312" w:cs="仿宋"/>
          <w:color w:val="auto"/>
          <w:sz w:val="32"/>
          <w:szCs w:val="32"/>
          <w:lang w:val="en-US" w:eastAsia="zh-CN" w:bidi="ar"/>
        </w:rPr>
        <w:t>电工项目是指通过使用工具、量具和仪器、仪表，完成机械设备电气部分和电气系统线路设计与装调、控制程序编制的竞赛项目。</w:t>
      </w:r>
      <w:r>
        <w:rPr>
          <w:rFonts w:ascii="仿宋" w:hAnsi="仿宋" w:eastAsia="仿宋" w:cs="仿宋"/>
          <w:b w:val="0"/>
          <w:bCs w:val="0"/>
          <w:i w:val="0"/>
          <w:iCs w:val="0"/>
          <w:color w:val="000000"/>
          <w:spacing w:val="0"/>
          <w:w w:val="100"/>
          <w:sz w:val="32"/>
          <w:szCs w:val="32"/>
          <w:vertAlign w:val="baseline"/>
        </w:rPr>
        <w:t>比赛中对选手的技能要求主要包括：</w:t>
      </w:r>
      <w:r>
        <w:rPr>
          <w:rFonts w:hint="eastAsia" w:ascii="仿宋" w:hAnsi="仿宋" w:eastAsia="仿宋" w:cs="仿宋"/>
          <w:b w:val="0"/>
          <w:bCs w:val="0"/>
          <w:i w:val="0"/>
          <w:iCs w:val="0"/>
          <w:color w:val="000000"/>
          <w:spacing w:val="0"/>
          <w:w w:val="100"/>
          <w:sz w:val="32"/>
          <w:szCs w:val="32"/>
          <w:vertAlign w:val="baseline"/>
          <w:lang w:val="en-US" w:eastAsia="zh-CN"/>
        </w:rPr>
        <w:t>电气线路设计安装与调试，</w:t>
      </w:r>
      <w:r>
        <w:rPr>
          <w:rFonts w:ascii="仿宋" w:hAnsi="仿宋" w:eastAsia="仿宋" w:cs="仿宋"/>
          <w:b w:val="0"/>
          <w:bCs w:val="0"/>
          <w:i w:val="0"/>
          <w:iCs w:val="0"/>
          <w:color w:val="000000"/>
          <w:spacing w:val="0"/>
          <w:w w:val="100"/>
          <w:sz w:val="32"/>
          <w:szCs w:val="32"/>
          <w:vertAlign w:val="baseline"/>
        </w:rPr>
        <w:t xml:space="preserve"> PLC电气控制系统的线路连接</w:t>
      </w:r>
      <w:r>
        <w:rPr>
          <w:rFonts w:hint="eastAsia" w:ascii="仿宋" w:hAnsi="仿宋" w:eastAsia="仿宋" w:cs="仿宋"/>
          <w:b w:val="0"/>
          <w:bCs w:val="0"/>
          <w:i w:val="0"/>
          <w:iCs w:val="0"/>
          <w:color w:val="000000"/>
          <w:spacing w:val="0"/>
          <w:w w:val="100"/>
          <w:sz w:val="32"/>
          <w:szCs w:val="32"/>
          <w:vertAlign w:val="baseline"/>
          <w:lang w:eastAsia="zh-CN"/>
        </w:rPr>
        <w:t>、</w:t>
      </w:r>
      <w:r>
        <w:rPr>
          <w:rFonts w:ascii="仿宋" w:hAnsi="仿宋" w:eastAsia="仿宋" w:cs="仿宋"/>
          <w:b w:val="0"/>
          <w:bCs w:val="0"/>
          <w:i w:val="0"/>
          <w:iCs w:val="0"/>
          <w:color w:val="000000"/>
          <w:spacing w:val="0"/>
          <w:w w:val="100"/>
          <w:sz w:val="32"/>
          <w:szCs w:val="32"/>
          <w:vertAlign w:val="baseline"/>
        </w:rPr>
        <w:t>编程与调试</w:t>
      </w:r>
      <w:r>
        <w:rPr>
          <w:rFonts w:hint="eastAsia" w:ascii="仿宋" w:hAnsi="仿宋" w:eastAsia="仿宋" w:cs="仿宋"/>
          <w:b w:val="0"/>
          <w:bCs w:val="0"/>
          <w:i w:val="0"/>
          <w:iCs w:val="0"/>
          <w:color w:val="000000"/>
          <w:spacing w:val="0"/>
          <w:w w:val="100"/>
          <w:sz w:val="32"/>
          <w:szCs w:val="32"/>
          <w:vertAlign w:val="baseline"/>
          <w:lang w:eastAsia="zh-CN"/>
        </w:rPr>
        <w:t>，正确选择和使用工量具或仪器仪表</w:t>
      </w:r>
      <w:r>
        <w:rPr>
          <w:rFonts w:ascii="仿宋" w:hAnsi="仿宋" w:eastAsia="仿宋" w:cs="仿宋"/>
          <w:b w:val="0"/>
          <w:bCs w:val="0"/>
          <w:i w:val="0"/>
          <w:iCs w:val="0"/>
          <w:color w:val="000000"/>
          <w:spacing w:val="0"/>
          <w:w w:val="100"/>
          <w:sz w:val="32"/>
          <w:szCs w:val="32"/>
          <w:vertAlign w:val="baseline"/>
        </w:rPr>
        <w:t>等。在评价方式上综合考核选手基本功及各项技能。</w:t>
      </w:r>
    </w:p>
    <w:p w14:paraId="4E37FA59">
      <w:pPr>
        <w:pStyle w:val="4"/>
        <w:spacing w:before="0" w:after="0" w:line="560" w:lineRule="exact"/>
        <w:ind w:firstLine="643" w:firstLineChars="200"/>
        <w:rPr>
          <w:rFonts w:ascii="黑体" w:hAnsi="黑体" w:eastAsia="黑体"/>
          <w:color w:val="auto"/>
        </w:rPr>
      </w:pPr>
      <w:bookmarkStart w:id="1" w:name="_Toc12630"/>
      <w:r>
        <w:rPr>
          <w:rFonts w:hint="eastAsia" w:ascii="黑体" w:hAnsi="黑体" w:eastAsia="黑体"/>
          <w:color w:val="auto"/>
        </w:rPr>
        <w:t>二、命题原则</w:t>
      </w:r>
      <w:bookmarkEnd w:id="1"/>
    </w:p>
    <w:p w14:paraId="3D2FC981">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val="en-US" w:eastAsia="zh-CN" w:bidi="ar"/>
        </w:rPr>
        <w:t>本项目</w:t>
      </w:r>
      <w:r>
        <w:rPr>
          <w:rFonts w:hint="eastAsia" w:ascii="仿宋_GB2312" w:hAnsi="仿宋" w:eastAsia="仿宋_GB2312" w:cs="仿宋"/>
          <w:color w:val="auto"/>
          <w:sz w:val="32"/>
          <w:szCs w:val="32"/>
          <w:lang w:bidi="ar"/>
        </w:rPr>
        <w:t>依据国家《电工</w:t>
      </w:r>
      <w:r>
        <w:rPr>
          <w:rFonts w:hint="eastAsia" w:ascii="仿宋_GB2312" w:hAnsi="仿宋" w:eastAsia="仿宋_GB2312" w:cs="仿宋"/>
          <w:color w:val="auto"/>
          <w:sz w:val="32"/>
          <w:szCs w:val="32"/>
          <w:lang w:eastAsia="zh-CN" w:bidi="ar"/>
        </w:rPr>
        <w:t>》</w:t>
      </w:r>
      <w:r>
        <w:rPr>
          <w:rFonts w:hint="eastAsia" w:ascii="仿宋_GB2312" w:hAnsi="仿宋" w:eastAsia="仿宋_GB2312" w:cs="仿宋"/>
          <w:color w:val="auto"/>
          <w:sz w:val="32"/>
          <w:szCs w:val="32"/>
          <w:lang w:bidi="ar"/>
        </w:rPr>
        <w:t>职业</w:t>
      </w:r>
      <w:r>
        <w:rPr>
          <w:rFonts w:hint="eastAsia" w:ascii="仿宋_GB2312" w:hAnsi="仿宋" w:eastAsia="仿宋_GB2312" w:cs="仿宋"/>
          <w:color w:val="auto"/>
          <w:sz w:val="32"/>
          <w:szCs w:val="32"/>
          <w:lang w:eastAsia="zh-CN" w:bidi="ar"/>
        </w:rPr>
        <w:t>技能</w:t>
      </w:r>
      <w:r>
        <w:rPr>
          <w:rFonts w:hint="eastAsia" w:ascii="仿宋_GB2312" w:hAnsi="仿宋" w:eastAsia="仿宋_GB2312" w:cs="仿宋"/>
          <w:color w:val="auto"/>
          <w:sz w:val="32"/>
          <w:szCs w:val="32"/>
          <w:lang w:bidi="ar"/>
        </w:rPr>
        <w:t>标准（2018年版）高级工（三级）能力要求制定，注重基本技能和专业化操作，注重操作过程和质量控制，注重安全生产以及职业道德和标准规范，体现现代技术，并融入新技术、新工艺、新设备的</w:t>
      </w:r>
      <w:r>
        <w:rPr>
          <w:rFonts w:hint="eastAsia" w:ascii="仿宋_GB2312" w:hAnsi="仿宋" w:eastAsia="仿宋_GB2312" w:cs="仿宋"/>
          <w:color w:val="auto"/>
          <w:sz w:val="32"/>
          <w:szCs w:val="32"/>
          <w:lang w:eastAsia="zh-CN" w:bidi="ar"/>
        </w:rPr>
        <w:t>有关内容，</w:t>
      </w:r>
      <w:r>
        <w:rPr>
          <w:rFonts w:hint="eastAsia" w:ascii="仿宋_GB2312" w:hAnsi="仿宋" w:eastAsia="仿宋_GB2312" w:cs="仿宋"/>
          <w:color w:val="auto"/>
          <w:sz w:val="32"/>
          <w:szCs w:val="32"/>
          <w:lang w:bidi="ar"/>
        </w:rPr>
        <w:t>结合生产实际，考核职业综合能力，并对技能人才培养起到示范指导作用。</w:t>
      </w:r>
    </w:p>
    <w:p w14:paraId="1A19C308">
      <w:pPr>
        <w:pStyle w:val="4"/>
        <w:spacing w:before="0" w:after="0" w:line="560" w:lineRule="exact"/>
        <w:ind w:firstLine="643" w:firstLineChars="200"/>
        <w:rPr>
          <w:rFonts w:ascii="黑体" w:hAnsi="黑体" w:eastAsia="黑体"/>
          <w:color w:val="auto"/>
        </w:rPr>
      </w:pPr>
      <w:bookmarkStart w:id="2" w:name="_Toc28772"/>
      <w:r>
        <w:rPr>
          <w:rFonts w:hint="eastAsia" w:ascii="黑体" w:hAnsi="黑体" w:eastAsia="黑体"/>
          <w:color w:val="auto"/>
        </w:rPr>
        <w:t>三、竞赛形式与内容</w:t>
      </w:r>
      <w:bookmarkEnd w:id="2"/>
    </w:p>
    <w:p w14:paraId="695BC0D4">
      <w:pPr>
        <w:pStyle w:val="5"/>
        <w:spacing w:before="0" w:after="0" w:line="560" w:lineRule="exact"/>
        <w:ind w:firstLine="643" w:firstLineChars="200"/>
        <w:rPr>
          <w:rFonts w:ascii="楷体" w:hAnsi="楷体" w:eastAsia="楷体"/>
          <w:color w:val="auto"/>
        </w:rPr>
      </w:pPr>
      <w:bookmarkStart w:id="3" w:name="_Toc23272"/>
      <w:r>
        <w:rPr>
          <w:rFonts w:hint="eastAsia" w:ascii="楷体" w:hAnsi="楷体" w:eastAsia="楷体"/>
          <w:color w:val="auto"/>
        </w:rPr>
        <w:t>（一）竞赛方式</w:t>
      </w:r>
      <w:bookmarkEnd w:id="3"/>
      <w:r>
        <w:rPr>
          <w:rFonts w:hint="eastAsia" w:ascii="楷体" w:hAnsi="楷体" w:eastAsia="楷体"/>
          <w:color w:val="auto"/>
        </w:rPr>
        <w:t xml:space="preserve"> </w:t>
      </w:r>
    </w:p>
    <w:p w14:paraId="50729FCA">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本</w:t>
      </w:r>
      <w:r>
        <w:rPr>
          <w:rFonts w:hint="eastAsia" w:ascii="仿宋_GB2312" w:hAnsi="仿宋" w:eastAsia="仿宋_GB2312" w:cs="仿宋"/>
          <w:color w:val="auto"/>
          <w:sz w:val="32"/>
          <w:szCs w:val="32"/>
          <w:lang w:eastAsia="zh-CN" w:bidi="ar"/>
        </w:rPr>
        <w:t>项目</w:t>
      </w:r>
      <w:r>
        <w:rPr>
          <w:rFonts w:hint="eastAsia" w:ascii="仿宋_GB2312" w:hAnsi="仿宋" w:eastAsia="仿宋_GB2312" w:cs="仿宋"/>
          <w:color w:val="auto"/>
          <w:sz w:val="32"/>
          <w:szCs w:val="32"/>
          <w:lang w:bidi="ar"/>
        </w:rPr>
        <w:t>为单人赛，竞赛内容分为理论知识竞赛和实操技能竞赛两部分，理论竞赛</w:t>
      </w:r>
      <w:r>
        <w:rPr>
          <w:rFonts w:hint="eastAsia" w:ascii="仿宋_GB2312" w:hAnsi="仿宋" w:eastAsia="仿宋_GB2312" w:cs="仿宋"/>
          <w:color w:val="auto"/>
          <w:sz w:val="32"/>
          <w:szCs w:val="32"/>
          <w:lang w:val="en-US" w:eastAsia="zh-CN" w:bidi="ar"/>
        </w:rPr>
        <w:t>60</w:t>
      </w:r>
      <w:r>
        <w:rPr>
          <w:rFonts w:hint="eastAsia" w:ascii="仿宋_GB2312" w:hAnsi="仿宋" w:eastAsia="仿宋_GB2312" w:cs="仿宋"/>
          <w:color w:val="auto"/>
          <w:sz w:val="32"/>
          <w:szCs w:val="32"/>
          <w:lang w:bidi="ar"/>
        </w:rPr>
        <w:t>分钟，实际操作竞赛分预赛和决赛，预赛时间为120分钟，决赛时间为1</w:t>
      </w:r>
      <w:r>
        <w:rPr>
          <w:rFonts w:hint="eastAsia" w:ascii="仿宋_GB2312" w:hAnsi="仿宋" w:eastAsia="仿宋_GB2312" w:cs="仿宋"/>
          <w:color w:val="auto"/>
          <w:sz w:val="32"/>
          <w:szCs w:val="32"/>
          <w:lang w:val="en-US" w:eastAsia="zh-CN" w:bidi="ar"/>
        </w:rPr>
        <w:t>2</w:t>
      </w:r>
      <w:r>
        <w:rPr>
          <w:rFonts w:hint="eastAsia" w:ascii="仿宋_GB2312" w:hAnsi="仿宋" w:eastAsia="仿宋_GB2312" w:cs="仿宋"/>
          <w:color w:val="auto"/>
          <w:sz w:val="32"/>
          <w:szCs w:val="32"/>
          <w:lang w:bidi="ar"/>
        </w:rPr>
        <w:t>0分钟，总时间2</w:t>
      </w:r>
      <w:r>
        <w:rPr>
          <w:rFonts w:hint="eastAsia" w:ascii="仿宋_GB2312" w:hAnsi="仿宋" w:eastAsia="仿宋_GB2312" w:cs="仿宋"/>
          <w:color w:val="auto"/>
          <w:sz w:val="32"/>
          <w:szCs w:val="32"/>
          <w:lang w:val="en-US" w:eastAsia="zh-CN" w:bidi="ar"/>
        </w:rPr>
        <w:t>4</w:t>
      </w:r>
      <w:r>
        <w:rPr>
          <w:rFonts w:hint="eastAsia" w:ascii="仿宋_GB2312" w:hAnsi="仿宋" w:eastAsia="仿宋_GB2312" w:cs="仿宋"/>
          <w:color w:val="auto"/>
          <w:sz w:val="32"/>
          <w:szCs w:val="32"/>
          <w:lang w:bidi="ar"/>
        </w:rPr>
        <w:t xml:space="preserve">0分钟。 </w:t>
      </w:r>
    </w:p>
    <w:p w14:paraId="3F22141A">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val="en-US" w:eastAsia="zh-CN" w:bidi="ar"/>
        </w:rPr>
        <w:t>若</w:t>
      </w:r>
      <w:r>
        <w:rPr>
          <w:rFonts w:hint="eastAsia" w:ascii="仿宋_GB2312" w:hAnsi="仿宋" w:eastAsia="仿宋_GB2312" w:cs="仿宋"/>
          <w:color w:val="auto"/>
          <w:sz w:val="32"/>
          <w:szCs w:val="32"/>
          <w:lang w:bidi="ar"/>
        </w:rPr>
        <w:t>报名参赛选手超过</w:t>
      </w:r>
      <w:r>
        <w:rPr>
          <w:rFonts w:hint="eastAsia" w:ascii="仿宋_GB2312" w:hAnsi="仿宋" w:eastAsia="仿宋_GB2312" w:cs="仿宋"/>
          <w:color w:val="auto"/>
          <w:sz w:val="32"/>
          <w:szCs w:val="32"/>
          <w:lang w:val="en-US" w:eastAsia="zh-CN" w:bidi="ar"/>
        </w:rPr>
        <w:t>3</w:t>
      </w:r>
      <w:r>
        <w:rPr>
          <w:rFonts w:hint="eastAsia" w:ascii="仿宋_GB2312" w:hAnsi="仿宋" w:eastAsia="仿宋_GB2312" w:cs="仿宋"/>
          <w:color w:val="auto"/>
          <w:sz w:val="32"/>
          <w:szCs w:val="32"/>
          <w:lang w:bidi="ar"/>
        </w:rPr>
        <w:t>0名（队），则将本</w:t>
      </w:r>
      <w:r>
        <w:rPr>
          <w:rFonts w:hint="eastAsia" w:ascii="仿宋_GB2312" w:hAnsi="仿宋" w:eastAsia="仿宋_GB2312" w:cs="仿宋"/>
          <w:color w:val="auto"/>
          <w:sz w:val="32"/>
          <w:szCs w:val="32"/>
          <w:lang w:eastAsia="zh-CN" w:bidi="ar"/>
        </w:rPr>
        <w:t>项目</w:t>
      </w:r>
      <w:r>
        <w:rPr>
          <w:rFonts w:hint="eastAsia" w:ascii="仿宋_GB2312" w:hAnsi="仿宋" w:eastAsia="仿宋_GB2312" w:cs="仿宋"/>
          <w:color w:val="auto"/>
          <w:sz w:val="32"/>
          <w:szCs w:val="32"/>
          <w:lang w:bidi="ar"/>
        </w:rPr>
        <w:t>实操技能竞赛分</w:t>
      </w:r>
      <w:r>
        <w:rPr>
          <w:rFonts w:hint="eastAsia" w:ascii="仿宋_GB2312" w:hAnsi="仿宋" w:eastAsia="仿宋_GB2312" w:cs="仿宋"/>
          <w:color w:val="auto"/>
          <w:sz w:val="32"/>
          <w:szCs w:val="32"/>
          <w:lang w:eastAsia="zh-CN" w:bidi="ar"/>
        </w:rPr>
        <w:t>为</w:t>
      </w:r>
      <w:r>
        <w:rPr>
          <w:rFonts w:hint="eastAsia" w:ascii="仿宋_GB2312" w:hAnsi="仿宋" w:eastAsia="仿宋_GB2312" w:cs="仿宋"/>
          <w:color w:val="auto"/>
          <w:sz w:val="32"/>
          <w:szCs w:val="32"/>
          <w:lang w:val="en-US" w:eastAsia="zh-CN" w:bidi="ar"/>
        </w:rPr>
        <w:t>初赛</w:t>
      </w:r>
      <w:r>
        <w:rPr>
          <w:rFonts w:hint="eastAsia" w:ascii="仿宋_GB2312" w:hAnsi="仿宋" w:eastAsia="仿宋_GB2312" w:cs="仿宋"/>
          <w:color w:val="auto"/>
          <w:sz w:val="32"/>
          <w:szCs w:val="32"/>
          <w:lang w:bidi="ar"/>
        </w:rPr>
        <w:t>和决赛两个阶段</w:t>
      </w:r>
      <w:r>
        <w:rPr>
          <w:rFonts w:hint="eastAsia" w:ascii="仿宋_GB2312" w:hAnsi="仿宋" w:eastAsia="仿宋_GB2312" w:cs="仿宋"/>
          <w:color w:val="auto"/>
          <w:sz w:val="32"/>
          <w:szCs w:val="32"/>
          <w:lang w:eastAsia="zh-CN" w:bidi="ar"/>
        </w:rPr>
        <w:t>。</w:t>
      </w:r>
      <w:r>
        <w:rPr>
          <w:rFonts w:hint="eastAsia" w:ascii="仿宋_GB2312" w:hAnsi="仿宋" w:eastAsia="仿宋_GB2312" w:cs="仿宋"/>
          <w:color w:val="auto"/>
          <w:sz w:val="32"/>
          <w:szCs w:val="32"/>
          <w:lang w:bidi="ar"/>
        </w:rPr>
        <w:t>比赛第一天</w:t>
      </w:r>
      <w:r>
        <w:rPr>
          <w:rFonts w:hint="eastAsia" w:ascii="仿宋_GB2312" w:hAnsi="仿宋" w:eastAsia="仿宋_GB2312" w:cs="仿宋"/>
          <w:color w:val="auto"/>
          <w:sz w:val="32"/>
          <w:szCs w:val="32"/>
          <w:lang w:eastAsia="zh-CN" w:bidi="ar"/>
        </w:rPr>
        <w:t>为初赛阶段，参赛</w:t>
      </w:r>
      <w:r>
        <w:rPr>
          <w:rFonts w:hint="eastAsia" w:ascii="仿宋_GB2312" w:hAnsi="仿宋" w:eastAsia="仿宋_GB2312" w:cs="仿宋"/>
          <w:color w:val="auto"/>
          <w:sz w:val="32"/>
          <w:szCs w:val="32"/>
          <w:lang w:bidi="ar"/>
        </w:rPr>
        <w:t>选手通过模块A</w:t>
      </w:r>
      <w:r>
        <w:rPr>
          <w:rFonts w:hint="eastAsia" w:ascii="仿宋_GB2312" w:hAnsi="仿宋" w:eastAsia="仿宋_GB2312" w:cs="仿宋"/>
          <w:color w:val="auto"/>
          <w:sz w:val="32"/>
          <w:szCs w:val="32"/>
          <w:lang w:val="en-US" w:eastAsia="zh-CN" w:bidi="ar"/>
        </w:rPr>
        <w:t xml:space="preserve"> </w:t>
      </w:r>
      <w:r>
        <w:rPr>
          <w:rFonts w:hint="eastAsia" w:ascii="仿宋_GB2312" w:hAnsi="仿宋" w:eastAsia="仿宋_GB2312" w:cs="仿宋"/>
          <w:color w:val="auto"/>
          <w:sz w:val="32"/>
          <w:szCs w:val="32"/>
          <w:lang w:bidi="ar"/>
        </w:rPr>
        <w:t>继电控制线路设计、安装与调试任务完成初赛选拔</w:t>
      </w:r>
      <w:r>
        <w:rPr>
          <w:rFonts w:hint="eastAsia" w:ascii="仿宋_GB2312" w:hAnsi="仿宋" w:eastAsia="仿宋_GB2312" w:cs="仿宋"/>
          <w:color w:val="auto"/>
          <w:sz w:val="32"/>
          <w:szCs w:val="32"/>
          <w:lang w:eastAsia="zh-CN" w:bidi="ar"/>
        </w:rPr>
        <w:t>。比赛第二天为决赛阶段，参赛选手通过</w:t>
      </w:r>
      <w:r>
        <w:rPr>
          <w:rFonts w:hint="eastAsia" w:ascii="仿宋_GB2312" w:hAnsi="仿宋" w:eastAsia="仿宋_GB2312" w:cs="仿宋"/>
          <w:color w:val="auto"/>
          <w:sz w:val="32"/>
          <w:szCs w:val="32"/>
          <w:lang w:bidi="ar"/>
        </w:rPr>
        <w:t>模块B</w:t>
      </w:r>
      <w:r>
        <w:rPr>
          <w:rFonts w:hint="eastAsia" w:ascii="仿宋_GB2312" w:hAnsi="仿宋" w:eastAsia="仿宋_GB2312" w:cs="仿宋"/>
          <w:color w:val="auto"/>
          <w:sz w:val="32"/>
          <w:szCs w:val="32"/>
          <w:lang w:val="en-US" w:eastAsia="zh-CN" w:bidi="ar"/>
        </w:rPr>
        <w:t xml:space="preserve"> </w:t>
      </w:r>
      <w:r>
        <w:rPr>
          <w:rFonts w:hint="eastAsia" w:ascii="仿宋_GB2312" w:hAnsi="仿宋" w:eastAsia="仿宋_GB2312" w:cs="仿宋"/>
          <w:color w:val="auto"/>
          <w:sz w:val="32"/>
          <w:szCs w:val="32"/>
          <w:lang w:bidi="ar"/>
        </w:rPr>
        <w:t>PLC电气控制系统编程与调试</w:t>
      </w:r>
      <w:r>
        <w:rPr>
          <w:rFonts w:hint="eastAsia" w:ascii="仿宋_GB2312" w:hAnsi="仿宋" w:eastAsia="仿宋_GB2312" w:cs="仿宋"/>
          <w:color w:val="auto"/>
          <w:sz w:val="32"/>
          <w:szCs w:val="32"/>
          <w:lang w:eastAsia="zh-CN" w:bidi="ar"/>
        </w:rPr>
        <w:t>完成竞赛</w:t>
      </w:r>
      <w:r>
        <w:rPr>
          <w:rFonts w:hint="eastAsia" w:ascii="仿宋_GB2312" w:hAnsi="仿宋" w:eastAsia="仿宋_GB2312" w:cs="仿宋"/>
          <w:color w:val="auto"/>
          <w:sz w:val="32"/>
          <w:szCs w:val="32"/>
          <w:lang w:bidi="ar"/>
        </w:rPr>
        <w:t>。如果报名参赛选手不超过</w:t>
      </w:r>
      <w:r>
        <w:rPr>
          <w:rFonts w:hint="eastAsia" w:ascii="仿宋_GB2312" w:hAnsi="仿宋" w:eastAsia="仿宋_GB2312" w:cs="仿宋"/>
          <w:color w:val="auto"/>
          <w:sz w:val="32"/>
          <w:szCs w:val="32"/>
          <w:lang w:val="en-US" w:eastAsia="zh-CN" w:bidi="ar"/>
        </w:rPr>
        <w:t>3</w:t>
      </w:r>
      <w:r>
        <w:rPr>
          <w:rFonts w:hint="eastAsia" w:ascii="仿宋_GB2312" w:hAnsi="仿宋" w:eastAsia="仿宋_GB2312" w:cs="仿宋"/>
          <w:color w:val="auto"/>
          <w:sz w:val="32"/>
          <w:szCs w:val="32"/>
          <w:lang w:bidi="ar"/>
        </w:rPr>
        <w:t>0名（队），则所有参赛选手</w:t>
      </w:r>
      <w:r>
        <w:rPr>
          <w:rFonts w:hint="eastAsia" w:ascii="仿宋_GB2312" w:hAnsi="仿宋" w:eastAsia="仿宋_GB2312" w:cs="仿宋"/>
          <w:color w:val="auto"/>
          <w:sz w:val="32"/>
          <w:szCs w:val="32"/>
          <w:lang w:eastAsia="zh-CN" w:bidi="ar"/>
        </w:rPr>
        <w:t>完成</w:t>
      </w:r>
      <w:r>
        <w:rPr>
          <w:rFonts w:hint="eastAsia" w:ascii="仿宋_GB2312" w:hAnsi="仿宋" w:eastAsia="仿宋_GB2312" w:cs="仿宋"/>
          <w:color w:val="auto"/>
          <w:sz w:val="32"/>
          <w:szCs w:val="32"/>
          <w:lang w:val="en-US" w:eastAsia="zh-CN" w:bidi="ar"/>
        </w:rPr>
        <w:t>实操技能竞赛</w:t>
      </w:r>
      <w:r>
        <w:rPr>
          <w:rFonts w:hint="eastAsia" w:ascii="仿宋_GB2312" w:hAnsi="仿宋" w:eastAsia="仿宋_GB2312" w:cs="仿宋"/>
          <w:color w:val="auto"/>
          <w:sz w:val="32"/>
          <w:szCs w:val="32"/>
          <w:lang w:eastAsia="zh-CN" w:bidi="ar"/>
        </w:rPr>
        <w:t>模块</w:t>
      </w:r>
      <w:r>
        <w:rPr>
          <w:rFonts w:hint="eastAsia" w:ascii="仿宋_GB2312" w:hAnsi="仿宋" w:eastAsia="仿宋_GB2312" w:cs="仿宋"/>
          <w:color w:val="auto"/>
          <w:sz w:val="32"/>
          <w:szCs w:val="32"/>
          <w:lang w:val="en-US" w:eastAsia="zh-CN" w:bidi="ar"/>
        </w:rPr>
        <w:t>A、模块B</w:t>
      </w:r>
      <w:r>
        <w:rPr>
          <w:rFonts w:hint="eastAsia" w:ascii="仿宋_GB2312" w:hAnsi="仿宋" w:eastAsia="仿宋_GB2312" w:cs="仿宋"/>
          <w:color w:val="auto"/>
          <w:sz w:val="32"/>
          <w:szCs w:val="32"/>
          <w:lang w:bidi="ar"/>
        </w:rPr>
        <w:t>。</w:t>
      </w:r>
    </w:p>
    <w:p w14:paraId="3192064E">
      <w:pPr>
        <w:pStyle w:val="5"/>
        <w:spacing w:before="0" w:after="0" w:line="560" w:lineRule="exact"/>
        <w:ind w:firstLine="643" w:firstLineChars="200"/>
        <w:rPr>
          <w:rFonts w:ascii="楷体" w:hAnsi="楷体" w:eastAsia="楷体"/>
          <w:color w:val="auto"/>
        </w:rPr>
      </w:pPr>
      <w:bookmarkStart w:id="4" w:name="_Toc9600"/>
      <w:r>
        <w:rPr>
          <w:rFonts w:hint="eastAsia" w:ascii="楷体" w:hAnsi="楷体" w:eastAsia="楷体"/>
          <w:color w:val="auto"/>
        </w:rPr>
        <w:t>（二）成绩计算</w:t>
      </w:r>
      <w:bookmarkEnd w:id="4"/>
      <w:r>
        <w:rPr>
          <w:rFonts w:hint="eastAsia" w:ascii="楷体" w:hAnsi="楷体" w:eastAsia="楷体"/>
          <w:color w:val="auto"/>
        </w:rPr>
        <w:t xml:space="preserve"> </w:t>
      </w:r>
    </w:p>
    <w:p w14:paraId="68EC498C">
      <w:pPr>
        <w:pStyle w:val="2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仿宋"/>
          <w:snapToGrid w:val="0"/>
          <w:color w:val="auto"/>
          <w:kern w:val="0"/>
          <w:sz w:val="32"/>
          <w:szCs w:val="32"/>
          <w:lang w:val="en-US" w:eastAsia="zh-CN" w:bidi="ar"/>
        </w:rPr>
      </w:pPr>
      <w:r>
        <w:rPr>
          <w:rFonts w:hint="eastAsia" w:ascii="仿宋_GB2312" w:hAnsi="仿宋" w:eastAsia="仿宋_GB2312" w:cs="仿宋"/>
          <w:snapToGrid w:val="0"/>
          <w:color w:val="auto"/>
          <w:kern w:val="0"/>
          <w:sz w:val="32"/>
          <w:szCs w:val="32"/>
          <w:lang w:val="en-US" w:eastAsia="zh-CN" w:bidi="ar"/>
        </w:rPr>
        <w:t>参赛选手竞赛总成绩由理论知识竞赛和实操技能竞赛两部分，满分均为100分。其中理论知识竞赛（满分为100分）占总成绩的30%，操作技能竞赛（满分为100分）占总成绩的占 70%。</w:t>
      </w:r>
    </w:p>
    <w:p w14:paraId="162D2D75">
      <w:pPr>
        <w:pStyle w:val="2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仿宋"/>
          <w:snapToGrid w:val="0"/>
          <w:color w:val="auto"/>
          <w:kern w:val="0"/>
          <w:sz w:val="32"/>
          <w:szCs w:val="32"/>
          <w:lang w:val="en-US" w:eastAsia="zh-CN" w:bidi="ar"/>
        </w:rPr>
      </w:pPr>
      <w:r>
        <w:rPr>
          <w:rFonts w:hint="eastAsia" w:ascii="仿宋_GB2312" w:hAnsi="仿宋" w:eastAsia="仿宋_GB2312" w:cs="仿宋"/>
          <w:snapToGrid w:val="0"/>
          <w:color w:val="auto"/>
          <w:kern w:val="0"/>
          <w:sz w:val="32"/>
          <w:szCs w:val="32"/>
          <w:lang w:val="en-US" w:eastAsia="zh-CN" w:bidi="ar"/>
        </w:rPr>
        <w:t xml:space="preserve">1.理论知识竞赛满分为100分，按30%的比例折算计入竞赛总成绩，赛题均为客观题。 </w:t>
      </w:r>
    </w:p>
    <w:p w14:paraId="189F4AF4">
      <w:pPr>
        <w:pStyle w:val="2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eastAsia="仿宋"/>
        </w:rPr>
      </w:pPr>
      <w:r>
        <w:rPr>
          <w:rFonts w:hint="eastAsia" w:ascii="仿宋_GB2312" w:hAnsi="仿宋" w:eastAsia="仿宋_GB2312" w:cs="仿宋"/>
          <w:snapToGrid w:val="0"/>
          <w:color w:val="auto"/>
          <w:kern w:val="0"/>
          <w:sz w:val="32"/>
          <w:szCs w:val="32"/>
          <w:lang w:val="en-US" w:eastAsia="zh-CN" w:bidi="ar"/>
        </w:rPr>
        <w:t>2.操作技能竞赛包括A、B两个模块，满分为100分按70%的比例折算计入竞赛总成绩。A模块为继电控制线路设计、安装与调试任务满分40分，B模块为PLC电气控制系统编程与调试实际操作竞赛满分为60分。操作技能竞赛的成绩，由现场裁判组按照实操评分标准，集体进行评判、计分。</w:t>
      </w:r>
    </w:p>
    <w:p w14:paraId="3DBFC1EC">
      <w:pPr>
        <w:tabs>
          <w:tab w:val="right" w:leader="dot" w:pos="8319"/>
        </w:tabs>
        <w:spacing w:line="560" w:lineRule="exact"/>
        <w:ind w:firstLine="640" w:firstLineChars="200"/>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color w:val="auto"/>
          <w:sz w:val="32"/>
          <w:szCs w:val="32"/>
          <w:lang w:bidi="ar"/>
        </w:rPr>
        <w:t>竞赛总成绩由理论知识和实际操作比赛两部分成绩组成。竞赛总成绩作为参赛选手名次排序的依据。</w:t>
      </w:r>
      <w:r>
        <w:rPr>
          <w:rFonts w:hint="eastAsia" w:ascii="仿宋_GB2312" w:hAnsi="仿宋" w:eastAsia="仿宋_GB2312" w:cs="仿宋"/>
          <w:snapToGrid w:val="0"/>
          <w:color w:val="auto"/>
          <w:sz w:val="32"/>
          <w:szCs w:val="32"/>
          <w:lang w:val="en-US" w:eastAsia="zh-CN" w:bidi="ar"/>
        </w:rPr>
        <w:t>参赛选手总成绩相同时，操作技能竞赛得分高的选手名次在前；总成绩和操作技能竞赛成绩相同时，模块A得分高的选手名次在前；以上三项成绩相同时，模块B得分高的选手名次在前。</w:t>
      </w:r>
    </w:p>
    <w:p w14:paraId="104D7BC7">
      <w:pPr>
        <w:pStyle w:val="2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eastAsia="仿宋"/>
        </w:rPr>
      </w:pPr>
      <w:r>
        <w:rPr>
          <w:rFonts w:hint="eastAsia" w:ascii="仿宋_GB2312" w:hAnsi="仿宋" w:eastAsia="仿宋_GB2312" w:cs="仿宋"/>
          <w:snapToGrid w:val="0"/>
          <w:color w:val="auto"/>
          <w:kern w:val="0"/>
          <w:sz w:val="32"/>
          <w:szCs w:val="32"/>
          <w:lang w:val="en-US" w:eastAsia="zh-CN" w:bidi="ar"/>
        </w:rPr>
        <w:t>操作技能竞赛各模块的分数权重见表 1、表2。</w:t>
      </w:r>
    </w:p>
    <w:p w14:paraId="71F0AE89">
      <w:pPr>
        <w:pStyle w:val="3"/>
        <w:ind w:left="1267" w:right="1757"/>
        <w:jc w:val="center"/>
        <w:rPr>
          <w:rFonts w:hint="eastAsia" w:ascii="仿宋" w:eastAsia="仿宋"/>
          <w:b/>
          <w:bCs/>
          <w:sz w:val="28"/>
          <w:szCs w:val="28"/>
        </w:rPr>
      </w:pPr>
      <w:r>
        <w:rPr>
          <w:rFonts w:hint="eastAsia" w:ascii="仿宋" w:eastAsia="仿宋"/>
          <w:b/>
          <w:bCs/>
          <w:sz w:val="28"/>
          <w:szCs w:val="28"/>
        </w:rPr>
        <w:t>表</w:t>
      </w:r>
      <w:r>
        <w:rPr>
          <w:rFonts w:hint="eastAsia" w:ascii="仿宋" w:eastAsia="仿宋"/>
          <w:b/>
          <w:bCs/>
          <w:sz w:val="28"/>
          <w:szCs w:val="28"/>
          <w:lang w:val="en-US" w:eastAsia="zh-CN"/>
        </w:rPr>
        <w:t>1</w:t>
      </w:r>
      <w:r>
        <w:rPr>
          <w:rFonts w:hint="eastAsia" w:ascii="仿宋" w:eastAsia="仿宋"/>
          <w:b/>
          <w:bCs/>
          <w:sz w:val="28"/>
          <w:szCs w:val="28"/>
        </w:rPr>
        <w:t xml:space="preserve"> 操作分数权重</w:t>
      </w:r>
    </w:p>
    <w:tbl>
      <w:tblPr>
        <w:tblStyle w:val="16"/>
        <w:tblW w:w="0" w:type="auto"/>
        <w:tblInd w:w="78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84"/>
        <w:gridCol w:w="2268"/>
        <w:gridCol w:w="1418"/>
        <w:gridCol w:w="1417"/>
        <w:gridCol w:w="1437"/>
      </w:tblGrid>
      <w:tr w14:paraId="2D764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84" w:type="dxa"/>
            <w:vMerge w:val="restart"/>
          </w:tcPr>
          <w:p w14:paraId="57E890AC">
            <w:pPr>
              <w:pStyle w:val="37"/>
              <w:spacing w:before="181"/>
              <w:ind w:left="401"/>
              <w:rPr>
                <w:b/>
                <w:sz w:val="24"/>
              </w:rPr>
            </w:pPr>
            <w:r>
              <w:rPr>
                <w:b/>
                <w:sz w:val="24"/>
              </w:rPr>
              <w:t>模块</w:t>
            </w:r>
          </w:p>
        </w:tc>
        <w:tc>
          <w:tcPr>
            <w:tcW w:w="2268" w:type="dxa"/>
            <w:vMerge w:val="restart"/>
          </w:tcPr>
          <w:p w14:paraId="5305E8B5">
            <w:pPr>
              <w:pStyle w:val="37"/>
              <w:spacing w:before="181"/>
              <w:ind w:left="651"/>
              <w:rPr>
                <w:b/>
                <w:sz w:val="24"/>
              </w:rPr>
            </w:pPr>
            <w:r>
              <w:rPr>
                <w:b/>
                <w:sz w:val="24"/>
              </w:rPr>
              <w:t>竞赛内容</w:t>
            </w:r>
          </w:p>
        </w:tc>
        <w:tc>
          <w:tcPr>
            <w:tcW w:w="4272" w:type="dxa"/>
            <w:gridSpan w:val="3"/>
          </w:tcPr>
          <w:p w14:paraId="79546D6C">
            <w:pPr>
              <w:pStyle w:val="37"/>
              <w:spacing w:before="22"/>
              <w:ind w:left="1873" w:right="1862"/>
              <w:jc w:val="center"/>
              <w:rPr>
                <w:b/>
                <w:sz w:val="24"/>
              </w:rPr>
            </w:pPr>
            <w:r>
              <w:rPr>
                <w:b/>
                <w:sz w:val="24"/>
              </w:rPr>
              <w:t>分值</w:t>
            </w:r>
          </w:p>
        </w:tc>
      </w:tr>
      <w:tr w14:paraId="5E19A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1284" w:type="dxa"/>
            <w:vMerge w:val="continue"/>
            <w:tcBorders>
              <w:top w:val="nil"/>
            </w:tcBorders>
          </w:tcPr>
          <w:p w14:paraId="5D93BF39">
            <w:pPr>
              <w:rPr>
                <w:sz w:val="2"/>
                <w:szCs w:val="2"/>
              </w:rPr>
            </w:pPr>
          </w:p>
        </w:tc>
        <w:tc>
          <w:tcPr>
            <w:tcW w:w="2268" w:type="dxa"/>
            <w:vMerge w:val="continue"/>
            <w:tcBorders>
              <w:top w:val="nil"/>
            </w:tcBorders>
          </w:tcPr>
          <w:p w14:paraId="4B0E6152">
            <w:pPr>
              <w:rPr>
                <w:sz w:val="2"/>
                <w:szCs w:val="2"/>
              </w:rPr>
            </w:pPr>
          </w:p>
        </w:tc>
        <w:tc>
          <w:tcPr>
            <w:tcW w:w="1418" w:type="dxa"/>
          </w:tcPr>
          <w:p w14:paraId="7EE7F2BF">
            <w:pPr>
              <w:pStyle w:val="37"/>
              <w:spacing w:line="280" w:lineRule="exact"/>
              <w:ind w:left="325" w:right="314"/>
              <w:jc w:val="center"/>
              <w:rPr>
                <w:b/>
                <w:sz w:val="24"/>
              </w:rPr>
            </w:pPr>
            <w:r>
              <w:rPr>
                <w:b/>
                <w:sz w:val="24"/>
              </w:rPr>
              <w:t>评价分</w:t>
            </w:r>
          </w:p>
        </w:tc>
        <w:tc>
          <w:tcPr>
            <w:tcW w:w="1417" w:type="dxa"/>
          </w:tcPr>
          <w:p w14:paraId="52437663">
            <w:pPr>
              <w:pStyle w:val="37"/>
              <w:spacing w:line="280" w:lineRule="exact"/>
              <w:ind w:left="326" w:right="313"/>
              <w:jc w:val="center"/>
              <w:rPr>
                <w:b/>
                <w:sz w:val="24"/>
              </w:rPr>
            </w:pPr>
            <w:r>
              <w:rPr>
                <w:b/>
                <w:sz w:val="24"/>
              </w:rPr>
              <w:t>测量分</w:t>
            </w:r>
          </w:p>
        </w:tc>
        <w:tc>
          <w:tcPr>
            <w:tcW w:w="1437" w:type="dxa"/>
          </w:tcPr>
          <w:p w14:paraId="156EFF2D">
            <w:pPr>
              <w:pStyle w:val="37"/>
              <w:spacing w:line="280" w:lineRule="exact"/>
              <w:ind w:right="462"/>
              <w:jc w:val="right"/>
              <w:rPr>
                <w:b/>
                <w:sz w:val="24"/>
              </w:rPr>
            </w:pPr>
            <w:r>
              <w:rPr>
                <w:b/>
                <w:sz w:val="24"/>
              </w:rPr>
              <w:t>总分</w:t>
            </w:r>
          </w:p>
        </w:tc>
      </w:tr>
      <w:tr w14:paraId="79B62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trPr>
        <w:tc>
          <w:tcPr>
            <w:tcW w:w="1284" w:type="dxa"/>
          </w:tcPr>
          <w:p w14:paraId="3737DFD5">
            <w:pPr>
              <w:pStyle w:val="37"/>
              <w:spacing w:before="5"/>
              <w:rPr>
                <w:sz w:val="30"/>
              </w:rPr>
            </w:pPr>
          </w:p>
          <w:p w14:paraId="5068DE5F">
            <w:pPr>
              <w:pStyle w:val="37"/>
              <w:ind w:left="199" w:right="305"/>
              <w:jc w:val="center"/>
              <w:rPr>
                <w:b/>
                <w:sz w:val="24"/>
              </w:rPr>
            </w:pPr>
            <w:r>
              <w:rPr>
                <w:b/>
                <w:sz w:val="24"/>
              </w:rPr>
              <w:t>模块 A</w:t>
            </w:r>
          </w:p>
        </w:tc>
        <w:tc>
          <w:tcPr>
            <w:tcW w:w="2268" w:type="dxa"/>
          </w:tcPr>
          <w:p w14:paraId="4B1E0044">
            <w:pPr>
              <w:pStyle w:val="37"/>
              <w:spacing w:before="190" w:line="252" w:lineRule="auto"/>
              <w:ind w:left="120" w:right="85"/>
              <w:rPr>
                <w:sz w:val="24"/>
              </w:rPr>
            </w:pPr>
            <w:r>
              <w:rPr>
                <w:rFonts w:hint="eastAsia"/>
                <w:sz w:val="24"/>
              </w:rPr>
              <w:t>继电控制线路设计、安装与调试任务</w:t>
            </w:r>
          </w:p>
        </w:tc>
        <w:tc>
          <w:tcPr>
            <w:tcW w:w="1418" w:type="dxa"/>
            <w:vAlign w:val="center"/>
          </w:tcPr>
          <w:p w14:paraId="42926824">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15</w:t>
            </w:r>
          </w:p>
        </w:tc>
        <w:tc>
          <w:tcPr>
            <w:tcW w:w="1417" w:type="dxa"/>
            <w:vAlign w:val="center"/>
          </w:tcPr>
          <w:p w14:paraId="274B444A">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25</w:t>
            </w:r>
          </w:p>
        </w:tc>
        <w:tc>
          <w:tcPr>
            <w:tcW w:w="1437" w:type="dxa"/>
            <w:vAlign w:val="center"/>
          </w:tcPr>
          <w:p w14:paraId="136C9506">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40</w:t>
            </w:r>
          </w:p>
        </w:tc>
      </w:tr>
      <w:tr w14:paraId="5EC7E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284" w:type="dxa"/>
          </w:tcPr>
          <w:p w14:paraId="43E9E4B8">
            <w:pPr>
              <w:pStyle w:val="37"/>
              <w:spacing w:before="4"/>
              <w:rPr>
                <w:sz w:val="22"/>
              </w:rPr>
            </w:pPr>
          </w:p>
          <w:p w14:paraId="40F5073C">
            <w:pPr>
              <w:pStyle w:val="37"/>
              <w:ind w:left="199" w:right="305"/>
              <w:jc w:val="center"/>
              <w:rPr>
                <w:b/>
                <w:sz w:val="24"/>
              </w:rPr>
            </w:pPr>
            <w:r>
              <w:rPr>
                <w:b/>
                <w:sz w:val="24"/>
              </w:rPr>
              <w:t>模块 B</w:t>
            </w:r>
          </w:p>
        </w:tc>
        <w:tc>
          <w:tcPr>
            <w:tcW w:w="2268" w:type="dxa"/>
          </w:tcPr>
          <w:p w14:paraId="53D549D3">
            <w:pPr>
              <w:pStyle w:val="37"/>
              <w:spacing w:before="132" w:line="252" w:lineRule="auto"/>
              <w:ind w:left="120" w:right="102" w:hanging="32"/>
              <w:rPr>
                <w:sz w:val="24"/>
              </w:rPr>
            </w:pPr>
            <w:r>
              <w:rPr>
                <w:rFonts w:hint="eastAsia"/>
                <w:sz w:val="24"/>
              </w:rPr>
              <w:t>PLC电气控制系统编程与调试</w:t>
            </w:r>
          </w:p>
        </w:tc>
        <w:tc>
          <w:tcPr>
            <w:tcW w:w="1418" w:type="dxa"/>
            <w:vAlign w:val="center"/>
          </w:tcPr>
          <w:p w14:paraId="417F2F4F">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10</w:t>
            </w:r>
          </w:p>
        </w:tc>
        <w:tc>
          <w:tcPr>
            <w:tcW w:w="1417" w:type="dxa"/>
            <w:vAlign w:val="center"/>
          </w:tcPr>
          <w:p w14:paraId="51326EF2">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50</w:t>
            </w:r>
          </w:p>
        </w:tc>
        <w:tc>
          <w:tcPr>
            <w:tcW w:w="1437" w:type="dxa"/>
            <w:vAlign w:val="center"/>
          </w:tcPr>
          <w:p w14:paraId="77214CDD">
            <w:pPr>
              <w:pStyle w:val="3"/>
              <w:jc w:val="center"/>
              <w:rPr>
                <w:rFonts w:hint="eastAsia"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60</w:t>
            </w:r>
          </w:p>
        </w:tc>
      </w:tr>
      <w:tr w14:paraId="41507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1284" w:type="dxa"/>
            <w:tcBorders>
              <w:right w:val="single" w:color="000000" w:sz="4" w:space="0"/>
            </w:tcBorders>
          </w:tcPr>
          <w:p w14:paraId="77740657">
            <w:pPr>
              <w:pStyle w:val="37"/>
              <w:spacing w:before="74"/>
              <w:ind w:left="319" w:right="308"/>
              <w:jc w:val="center"/>
              <w:rPr>
                <w:b/>
                <w:sz w:val="24"/>
              </w:rPr>
            </w:pPr>
            <w:r>
              <w:rPr>
                <w:b/>
                <w:sz w:val="24"/>
              </w:rPr>
              <w:t>总 分</w:t>
            </w:r>
          </w:p>
        </w:tc>
        <w:tc>
          <w:tcPr>
            <w:tcW w:w="2268" w:type="dxa"/>
            <w:tcBorders>
              <w:left w:val="single" w:color="000000" w:sz="4" w:space="0"/>
            </w:tcBorders>
          </w:tcPr>
          <w:p w14:paraId="557B1941">
            <w:pPr>
              <w:pStyle w:val="37"/>
              <w:rPr>
                <w:rFonts w:ascii="Times New Roman"/>
                <w:sz w:val="28"/>
              </w:rPr>
            </w:pPr>
          </w:p>
        </w:tc>
        <w:tc>
          <w:tcPr>
            <w:tcW w:w="1418" w:type="dxa"/>
            <w:vAlign w:val="center"/>
          </w:tcPr>
          <w:p w14:paraId="7272E3BA">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25</w:t>
            </w:r>
          </w:p>
        </w:tc>
        <w:tc>
          <w:tcPr>
            <w:tcW w:w="1417" w:type="dxa"/>
            <w:vAlign w:val="center"/>
          </w:tcPr>
          <w:p w14:paraId="658C2EFB">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75</w:t>
            </w:r>
          </w:p>
        </w:tc>
        <w:tc>
          <w:tcPr>
            <w:tcW w:w="1437" w:type="dxa"/>
            <w:vAlign w:val="center"/>
          </w:tcPr>
          <w:p w14:paraId="79568BE3">
            <w:pPr>
              <w:pStyle w:val="3"/>
              <w:jc w:val="center"/>
              <w:rPr>
                <w:rFonts w:hint="eastAsia"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100</w:t>
            </w:r>
          </w:p>
        </w:tc>
      </w:tr>
    </w:tbl>
    <w:p w14:paraId="1F688728">
      <w:pPr>
        <w:pStyle w:val="3"/>
        <w:ind w:left="1267" w:right="1757"/>
        <w:jc w:val="center"/>
        <w:rPr>
          <w:rFonts w:hint="eastAsia" w:ascii="仿宋" w:eastAsia="仿宋"/>
          <w:b/>
          <w:bCs/>
          <w:sz w:val="28"/>
          <w:szCs w:val="28"/>
          <w:lang w:val="en-US" w:eastAsia="zh-CN"/>
        </w:rPr>
      </w:pPr>
    </w:p>
    <w:p w14:paraId="2A4F5448">
      <w:pPr>
        <w:pStyle w:val="3"/>
        <w:ind w:left="1267" w:right="1757"/>
        <w:jc w:val="center"/>
        <w:rPr>
          <w:rFonts w:hint="eastAsia" w:ascii="仿宋" w:eastAsia="仿宋"/>
          <w:b/>
          <w:bCs/>
          <w:sz w:val="28"/>
          <w:szCs w:val="28"/>
          <w:lang w:val="en-US" w:eastAsia="zh-CN"/>
        </w:rPr>
      </w:pPr>
      <w:r>
        <w:rPr>
          <w:rFonts w:hint="eastAsia" w:ascii="仿宋" w:eastAsia="仿宋"/>
          <w:b/>
          <w:bCs/>
          <w:sz w:val="28"/>
          <w:szCs w:val="28"/>
          <w:lang w:val="en-US" w:eastAsia="zh-CN"/>
        </w:rPr>
        <w:t>表2 实际操作任务及分数权重表</w:t>
      </w:r>
    </w:p>
    <w:tbl>
      <w:tblPr>
        <w:tblStyle w:val="1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4959"/>
        <w:gridCol w:w="1283"/>
      </w:tblGrid>
      <w:tr w14:paraId="7105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vAlign w:val="center"/>
          </w:tcPr>
          <w:p w14:paraId="3F61657D">
            <w:pPr>
              <w:jc w:val="center"/>
              <w:rPr>
                <w:rFonts w:hint="eastAsia" w:ascii="华文细黑" w:hAnsi="华文细黑" w:eastAsia="华文细黑"/>
                <w:b/>
                <w:szCs w:val="21"/>
                <w:lang w:eastAsia="zh-CN"/>
              </w:rPr>
            </w:pPr>
            <w:r>
              <w:rPr>
                <w:rFonts w:hint="eastAsia" w:ascii="宋体" w:hAnsi="宋体" w:cs="宋体"/>
                <w:kern w:val="0"/>
                <w:szCs w:val="21"/>
                <w:lang w:val="en-US" w:eastAsia="zh-CN"/>
              </w:rPr>
              <w:t>模块</w:t>
            </w:r>
          </w:p>
        </w:tc>
        <w:tc>
          <w:tcPr>
            <w:tcW w:w="4959" w:type="dxa"/>
            <w:vAlign w:val="center"/>
          </w:tcPr>
          <w:p w14:paraId="0184E7C8">
            <w:pPr>
              <w:jc w:val="center"/>
              <w:rPr>
                <w:rFonts w:hint="eastAsia" w:ascii="华文细黑" w:hAnsi="华文细黑" w:eastAsia="华文细黑"/>
                <w:b/>
                <w:szCs w:val="21"/>
                <w:lang w:eastAsia="zh-CN"/>
              </w:rPr>
            </w:pPr>
            <w:r>
              <w:rPr>
                <w:rFonts w:hint="eastAsia" w:ascii="宋体" w:hAnsi="宋体" w:cs="宋体"/>
                <w:kern w:val="0"/>
                <w:szCs w:val="21"/>
                <w:lang w:val="en-US" w:eastAsia="zh-CN"/>
              </w:rPr>
              <w:t>内容</w:t>
            </w:r>
          </w:p>
        </w:tc>
        <w:tc>
          <w:tcPr>
            <w:tcW w:w="1283" w:type="dxa"/>
            <w:vAlign w:val="center"/>
          </w:tcPr>
          <w:p w14:paraId="0CB92377">
            <w:pPr>
              <w:jc w:val="center"/>
              <w:rPr>
                <w:rFonts w:hint="eastAsia" w:ascii="华文细黑" w:hAnsi="华文细黑" w:eastAsia="华文细黑"/>
                <w:b/>
                <w:szCs w:val="21"/>
                <w:lang w:eastAsia="zh-CN"/>
              </w:rPr>
            </w:pPr>
            <w:r>
              <w:rPr>
                <w:rFonts w:hint="eastAsia" w:ascii="宋体" w:hAnsi="宋体" w:cs="宋体"/>
                <w:kern w:val="0"/>
                <w:szCs w:val="21"/>
                <w:lang w:val="en-US" w:eastAsia="zh-CN"/>
              </w:rPr>
              <w:t>分值占比</w:t>
            </w:r>
          </w:p>
        </w:tc>
      </w:tr>
      <w:tr w14:paraId="0E88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263" w:type="dxa"/>
            <w:vMerge w:val="restart"/>
            <w:vAlign w:val="center"/>
          </w:tcPr>
          <w:p w14:paraId="63FEA433">
            <w:pPr>
              <w:pStyle w:val="37"/>
              <w:spacing w:before="132" w:line="252" w:lineRule="auto"/>
              <w:ind w:left="120" w:right="102" w:hanging="32"/>
              <w:jc w:val="center"/>
              <w:rPr>
                <w:rFonts w:hint="eastAsia"/>
                <w:sz w:val="24"/>
                <w:lang w:val="en-US" w:eastAsia="zh-CN"/>
              </w:rPr>
            </w:pPr>
            <w:r>
              <w:rPr>
                <w:rFonts w:hint="eastAsia"/>
                <w:sz w:val="24"/>
                <w:lang w:val="en-US" w:eastAsia="zh-CN"/>
              </w:rPr>
              <w:t>继电器线路设计、安装与调试</w:t>
            </w:r>
          </w:p>
        </w:tc>
        <w:tc>
          <w:tcPr>
            <w:tcW w:w="4959" w:type="dxa"/>
            <w:vAlign w:val="center"/>
          </w:tcPr>
          <w:p w14:paraId="57405960">
            <w:pPr>
              <w:pStyle w:val="37"/>
              <w:spacing w:before="132" w:line="252" w:lineRule="auto"/>
              <w:ind w:left="120" w:right="102" w:hanging="32"/>
              <w:jc w:val="center"/>
              <w:rPr>
                <w:rFonts w:hint="eastAsia"/>
                <w:sz w:val="24"/>
                <w:lang w:val="en-US" w:eastAsia="zh-CN"/>
              </w:rPr>
            </w:pPr>
            <w:r>
              <w:rPr>
                <w:rFonts w:hint="eastAsia"/>
                <w:sz w:val="24"/>
                <w:lang w:val="en-US" w:eastAsia="zh-CN"/>
              </w:rPr>
              <w:t>继电器线路设计</w:t>
            </w:r>
          </w:p>
        </w:tc>
        <w:tc>
          <w:tcPr>
            <w:tcW w:w="1283" w:type="dxa"/>
            <w:vAlign w:val="center"/>
          </w:tcPr>
          <w:p w14:paraId="3FB91423">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5</w:t>
            </w:r>
          </w:p>
        </w:tc>
      </w:tr>
      <w:tr w14:paraId="6EDC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263" w:type="dxa"/>
            <w:vMerge w:val="continue"/>
            <w:vAlign w:val="center"/>
          </w:tcPr>
          <w:p w14:paraId="2C9AB0A4">
            <w:pPr>
              <w:pStyle w:val="37"/>
              <w:spacing w:before="132" w:line="252" w:lineRule="auto"/>
              <w:ind w:left="120" w:right="102" w:hanging="32"/>
              <w:jc w:val="center"/>
              <w:rPr>
                <w:rFonts w:hint="eastAsia"/>
                <w:sz w:val="24"/>
                <w:lang w:val="en-US" w:eastAsia="zh-CN"/>
              </w:rPr>
            </w:pPr>
          </w:p>
        </w:tc>
        <w:tc>
          <w:tcPr>
            <w:tcW w:w="4959" w:type="dxa"/>
            <w:vAlign w:val="center"/>
          </w:tcPr>
          <w:p w14:paraId="7229654F">
            <w:pPr>
              <w:pStyle w:val="37"/>
              <w:spacing w:before="132" w:line="252" w:lineRule="auto"/>
              <w:ind w:left="120" w:right="102" w:hanging="32"/>
              <w:jc w:val="center"/>
              <w:rPr>
                <w:rFonts w:hint="eastAsia"/>
                <w:sz w:val="24"/>
                <w:lang w:val="en-US" w:eastAsia="zh-CN"/>
              </w:rPr>
            </w:pPr>
            <w:r>
              <w:rPr>
                <w:rFonts w:hint="eastAsia"/>
                <w:sz w:val="24"/>
                <w:lang w:val="en-US" w:eastAsia="zh-CN"/>
              </w:rPr>
              <w:t>继电器线路安装</w:t>
            </w:r>
          </w:p>
        </w:tc>
        <w:tc>
          <w:tcPr>
            <w:tcW w:w="1283" w:type="dxa"/>
            <w:vAlign w:val="center"/>
          </w:tcPr>
          <w:p w14:paraId="75BF7622">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10</w:t>
            </w:r>
          </w:p>
        </w:tc>
      </w:tr>
      <w:tr w14:paraId="494B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263" w:type="dxa"/>
            <w:vMerge w:val="continue"/>
            <w:vAlign w:val="center"/>
          </w:tcPr>
          <w:p w14:paraId="04513447">
            <w:pPr>
              <w:pStyle w:val="37"/>
              <w:spacing w:before="132" w:line="252" w:lineRule="auto"/>
              <w:ind w:left="120" w:right="102" w:hanging="32"/>
              <w:jc w:val="center"/>
              <w:rPr>
                <w:rFonts w:hint="eastAsia"/>
                <w:sz w:val="24"/>
                <w:lang w:val="en-US" w:eastAsia="zh-CN"/>
              </w:rPr>
            </w:pPr>
          </w:p>
        </w:tc>
        <w:tc>
          <w:tcPr>
            <w:tcW w:w="4959" w:type="dxa"/>
            <w:vAlign w:val="center"/>
          </w:tcPr>
          <w:p w14:paraId="37CC9E1B">
            <w:pPr>
              <w:pStyle w:val="37"/>
              <w:spacing w:before="132" w:line="252" w:lineRule="auto"/>
              <w:ind w:left="120" w:right="102" w:hanging="32"/>
              <w:jc w:val="center"/>
              <w:rPr>
                <w:rFonts w:hint="eastAsia"/>
                <w:sz w:val="24"/>
                <w:lang w:val="en-US" w:eastAsia="zh-CN"/>
              </w:rPr>
            </w:pPr>
            <w:r>
              <w:rPr>
                <w:rFonts w:hint="eastAsia"/>
                <w:sz w:val="24"/>
                <w:lang w:val="en-US" w:eastAsia="zh-CN"/>
              </w:rPr>
              <w:t>继电器线路调试</w:t>
            </w:r>
          </w:p>
        </w:tc>
        <w:tc>
          <w:tcPr>
            <w:tcW w:w="1283" w:type="dxa"/>
            <w:vAlign w:val="center"/>
          </w:tcPr>
          <w:p w14:paraId="4D1D25CE">
            <w:pPr>
              <w:pStyle w:val="3"/>
              <w:jc w:val="center"/>
              <w:rPr>
                <w:rFonts w:hint="default" w:ascii="Arial" w:hAnsi="Arial" w:eastAsia="Arial" w:cstheme="minorBidi"/>
                <w:snapToGrid w:val="0"/>
                <w:color w:val="000000"/>
                <w:sz w:val="21"/>
                <w:szCs w:val="21"/>
                <w:lang w:val="en-US" w:eastAsia="zh-CN" w:bidi="ar-SA"/>
              </w:rPr>
            </w:pPr>
            <w:r>
              <w:rPr>
                <w:rFonts w:hint="eastAsia" w:ascii="Arial" w:eastAsia="Arial" w:cstheme="minorBidi"/>
                <w:snapToGrid w:val="0"/>
                <w:color w:val="000000"/>
                <w:sz w:val="21"/>
                <w:szCs w:val="21"/>
                <w:lang w:val="en-US" w:eastAsia="zh-CN" w:bidi="ar-SA"/>
              </w:rPr>
              <w:t>2</w:t>
            </w:r>
            <w:r>
              <w:rPr>
                <w:rFonts w:hint="eastAsia" w:ascii="Arial" w:hAnsi="Arial" w:eastAsia="Arial" w:cstheme="minorBidi"/>
                <w:snapToGrid w:val="0"/>
                <w:color w:val="000000"/>
                <w:sz w:val="21"/>
                <w:szCs w:val="21"/>
                <w:lang w:val="en-US" w:eastAsia="zh-CN" w:bidi="ar-SA"/>
              </w:rPr>
              <w:t>5</w:t>
            </w:r>
          </w:p>
        </w:tc>
      </w:tr>
      <w:tr w14:paraId="022F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263" w:type="dxa"/>
            <w:vMerge w:val="restart"/>
            <w:vAlign w:val="center"/>
          </w:tcPr>
          <w:p w14:paraId="234B5F2B">
            <w:pPr>
              <w:pStyle w:val="37"/>
              <w:spacing w:before="132" w:line="252" w:lineRule="auto"/>
              <w:ind w:left="120" w:right="102" w:hanging="32"/>
              <w:jc w:val="center"/>
              <w:rPr>
                <w:rFonts w:hint="eastAsia"/>
                <w:sz w:val="24"/>
                <w:lang w:val="en-US" w:eastAsia="zh-CN"/>
              </w:rPr>
            </w:pPr>
            <w:r>
              <w:rPr>
                <w:rFonts w:hint="eastAsia"/>
                <w:sz w:val="24"/>
                <w:lang w:val="en-US" w:eastAsia="zh-CN"/>
              </w:rPr>
              <w:t>PLC系统</w:t>
            </w:r>
          </w:p>
          <w:p w14:paraId="668E9FC7">
            <w:pPr>
              <w:pStyle w:val="37"/>
              <w:spacing w:before="132" w:line="252" w:lineRule="auto"/>
              <w:ind w:left="120" w:right="102" w:hanging="32"/>
              <w:jc w:val="center"/>
              <w:rPr>
                <w:rFonts w:hint="eastAsia"/>
                <w:sz w:val="24"/>
                <w:lang w:val="en-US" w:eastAsia="zh-CN"/>
              </w:rPr>
            </w:pPr>
            <w:r>
              <w:rPr>
                <w:rFonts w:hint="eastAsia"/>
                <w:sz w:val="24"/>
                <w:lang w:val="en-US" w:eastAsia="zh-CN"/>
              </w:rPr>
              <w:t>编程调试</w:t>
            </w:r>
          </w:p>
        </w:tc>
        <w:tc>
          <w:tcPr>
            <w:tcW w:w="4959" w:type="dxa"/>
            <w:vAlign w:val="center"/>
          </w:tcPr>
          <w:p w14:paraId="7BFAF271">
            <w:pPr>
              <w:pStyle w:val="37"/>
              <w:spacing w:before="132" w:line="252" w:lineRule="auto"/>
              <w:ind w:left="120" w:right="102" w:hanging="32"/>
              <w:jc w:val="center"/>
              <w:rPr>
                <w:rFonts w:hint="eastAsia"/>
                <w:sz w:val="24"/>
                <w:lang w:val="en-US" w:eastAsia="zh-CN"/>
              </w:rPr>
            </w:pPr>
            <w:r>
              <w:rPr>
                <w:rFonts w:hint="eastAsia"/>
                <w:sz w:val="24"/>
                <w:lang w:val="en-US" w:eastAsia="zh-CN"/>
              </w:rPr>
              <w:t>触摸屏画面组态</w:t>
            </w:r>
          </w:p>
        </w:tc>
        <w:tc>
          <w:tcPr>
            <w:tcW w:w="1283" w:type="dxa"/>
            <w:vAlign w:val="center"/>
          </w:tcPr>
          <w:p w14:paraId="141A1BCD">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10</w:t>
            </w:r>
          </w:p>
        </w:tc>
      </w:tr>
      <w:tr w14:paraId="28B7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263" w:type="dxa"/>
            <w:vMerge w:val="continue"/>
            <w:vAlign w:val="center"/>
          </w:tcPr>
          <w:p w14:paraId="691AD5BB">
            <w:pPr>
              <w:pStyle w:val="37"/>
              <w:spacing w:before="132" w:line="252" w:lineRule="auto"/>
              <w:ind w:left="120" w:right="102" w:hanging="32"/>
              <w:jc w:val="center"/>
              <w:rPr>
                <w:rFonts w:hint="eastAsia"/>
                <w:sz w:val="24"/>
                <w:lang w:val="en-US" w:eastAsia="zh-CN"/>
              </w:rPr>
            </w:pPr>
          </w:p>
        </w:tc>
        <w:tc>
          <w:tcPr>
            <w:tcW w:w="4959" w:type="dxa"/>
            <w:vAlign w:val="center"/>
          </w:tcPr>
          <w:p w14:paraId="582E856A">
            <w:pPr>
              <w:pStyle w:val="37"/>
              <w:spacing w:before="132" w:line="252" w:lineRule="auto"/>
              <w:ind w:left="120" w:right="102" w:hanging="32"/>
              <w:jc w:val="center"/>
              <w:rPr>
                <w:rFonts w:hint="default"/>
                <w:sz w:val="24"/>
                <w:lang w:val="en-US" w:eastAsia="zh-CN"/>
              </w:rPr>
            </w:pPr>
            <w:r>
              <w:rPr>
                <w:rFonts w:hint="eastAsia"/>
                <w:sz w:val="24"/>
                <w:lang w:val="en-US" w:eastAsia="zh-CN"/>
              </w:rPr>
              <w:t>PLC与触摸屏、变频器的通讯设置</w:t>
            </w:r>
          </w:p>
        </w:tc>
        <w:tc>
          <w:tcPr>
            <w:tcW w:w="1283" w:type="dxa"/>
            <w:vAlign w:val="center"/>
          </w:tcPr>
          <w:p w14:paraId="4B9CE71E">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10</w:t>
            </w:r>
          </w:p>
        </w:tc>
      </w:tr>
      <w:tr w14:paraId="37B6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63" w:type="dxa"/>
            <w:vMerge w:val="continue"/>
            <w:vAlign w:val="center"/>
          </w:tcPr>
          <w:p w14:paraId="4F5F8978">
            <w:pPr>
              <w:pStyle w:val="37"/>
              <w:spacing w:before="132" w:line="252" w:lineRule="auto"/>
              <w:ind w:left="120" w:right="102" w:hanging="32"/>
              <w:jc w:val="center"/>
              <w:rPr>
                <w:rFonts w:hint="eastAsia"/>
                <w:sz w:val="24"/>
                <w:lang w:val="en-US" w:eastAsia="zh-CN"/>
              </w:rPr>
            </w:pPr>
          </w:p>
        </w:tc>
        <w:tc>
          <w:tcPr>
            <w:tcW w:w="4959" w:type="dxa"/>
            <w:vAlign w:val="center"/>
          </w:tcPr>
          <w:p w14:paraId="755616E3">
            <w:pPr>
              <w:pStyle w:val="37"/>
              <w:spacing w:before="132" w:line="252" w:lineRule="auto"/>
              <w:ind w:left="120" w:right="102" w:hanging="32"/>
              <w:jc w:val="center"/>
              <w:rPr>
                <w:rFonts w:hint="eastAsia"/>
                <w:sz w:val="24"/>
                <w:lang w:val="en-US" w:eastAsia="zh-CN"/>
              </w:rPr>
            </w:pPr>
            <w:r>
              <w:rPr>
                <w:rFonts w:hint="eastAsia"/>
                <w:sz w:val="24"/>
                <w:lang w:val="en-US" w:eastAsia="zh-CN"/>
              </w:rPr>
              <w:t>控制系统程序编程与调试</w:t>
            </w:r>
          </w:p>
        </w:tc>
        <w:tc>
          <w:tcPr>
            <w:tcW w:w="1283" w:type="dxa"/>
            <w:vAlign w:val="center"/>
          </w:tcPr>
          <w:p w14:paraId="02101982">
            <w:pPr>
              <w:pStyle w:val="3"/>
              <w:jc w:val="center"/>
              <w:rPr>
                <w:rFonts w:hint="default" w:ascii="Arial" w:hAnsi="Arial" w:eastAsia="Arial" w:cstheme="minorBidi"/>
                <w:snapToGrid w:val="0"/>
                <w:color w:val="000000"/>
                <w:sz w:val="21"/>
                <w:szCs w:val="21"/>
                <w:lang w:val="en-US" w:eastAsia="zh-CN" w:bidi="ar-SA"/>
              </w:rPr>
            </w:pPr>
            <w:r>
              <w:rPr>
                <w:rFonts w:hint="eastAsia" w:ascii="Arial" w:eastAsia="Arial" w:cstheme="minorBidi"/>
                <w:snapToGrid w:val="0"/>
                <w:color w:val="000000"/>
                <w:sz w:val="21"/>
                <w:szCs w:val="21"/>
                <w:lang w:val="en-US" w:eastAsia="zh-CN" w:bidi="ar-SA"/>
              </w:rPr>
              <w:t>3</w:t>
            </w:r>
            <w:r>
              <w:rPr>
                <w:rFonts w:hint="eastAsia" w:ascii="Arial" w:hAnsi="Arial" w:eastAsia="Arial" w:cstheme="minorBidi"/>
                <w:snapToGrid w:val="0"/>
                <w:color w:val="000000"/>
                <w:sz w:val="21"/>
                <w:szCs w:val="21"/>
                <w:lang w:val="en-US" w:eastAsia="zh-CN" w:bidi="ar-SA"/>
              </w:rPr>
              <w:t>0</w:t>
            </w:r>
          </w:p>
        </w:tc>
      </w:tr>
      <w:tr w14:paraId="259D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263" w:type="dxa"/>
            <w:vMerge w:val="restart"/>
            <w:vAlign w:val="center"/>
          </w:tcPr>
          <w:p w14:paraId="7CA5585D">
            <w:pPr>
              <w:pStyle w:val="37"/>
              <w:spacing w:before="132" w:line="252" w:lineRule="auto"/>
              <w:ind w:left="120" w:right="102" w:hanging="32"/>
              <w:jc w:val="center"/>
              <w:rPr>
                <w:rFonts w:hint="eastAsia"/>
                <w:sz w:val="24"/>
                <w:lang w:val="en-US" w:eastAsia="zh-CN"/>
              </w:rPr>
            </w:pPr>
            <w:r>
              <w:rPr>
                <w:rFonts w:hint="eastAsia"/>
                <w:sz w:val="24"/>
                <w:lang w:val="en-US" w:eastAsia="zh-CN"/>
              </w:rPr>
              <w:t>职业素养</w:t>
            </w:r>
          </w:p>
        </w:tc>
        <w:tc>
          <w:tcPr>
            <w:tcW w:w="4959" w:type="dxa"/>
            <w:vAlign w:val="center"/>
          </w:tcPr>
          <w:p w14:paraId="1F3D705F">
            <w:pPr>
              <w:pStyle w:val="37"/>
              <w:spacing w:before="132" w:line="252" w:lineRule="auto"/>
              <w:ind w:left="120" w:right="102" w:hanging="32"/>
              <w:jc w:val="center"/>
              <w:rPr>
                <w:rFonts w:hint="eastAsia"/>
                <w:sz w:val="24"/>
                <w:lang w:val="en-US" w:eastAsia="zh-CN"/>
              </w:rPr>
            </w:pPr>
            <w:r>
              <w:rPr>
                <w:rFonts w:hint="eastAsia"/>
                <w:sz w:val="24"/>
                <w:lang w:val="en-US" w:eastAsia="zh-CN"/>
              </w:rPr>
              <w:t>职业技能操作规范</w:t>
            </w:r>
          </w:p>
        </w:tc>
        <w:tc>
          <w:tcPr>
            <w:tcW w:w="1283" w:type="dxa"/>
            <w:vAlign w:val="center"/>
          </w:tcPr>
          <w:p w14:paraId="171C4323">
            <w:pPr>
              <w:pStyle w:val="3"/>
              <w:jc w:val="center"/>
              <w:rPr>
                <w:rFonts w:hint="eastAsia"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5</w:t>
            </w:r>
          </w:p>
        </w:tc>
      </w:tr>
      <w:tr w14:paraId="77A7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263" w:type="dxa"/>
            <w:vMerge w:val="continue"/>
            <w:vAlign w:val="center"/>
          </w:tcPr>
          <w:p w14:paraId="64F49056">
            <w:pPr>
              <w:pStyle w:val="37"/>
              <w:spacing w:before="132" w:line="252" w:lineRule="auto"/>
              <w:ind w:left="120" w:right="102" w:hanging="32"/>
              <w:jc w:val="center"/>
              <w:rPr>
                <w:rFonts w:hint="eastAsia"/>
                <w:sz w:val="24"/>
                <w:lang w:val="en-US" w:eastAsia="zh-CN"/>
              </w:rPr>
            </w:pPr>
          </w:p>
        </w:tc>
        <w:tc>
          <w:tcPr>
            <w:tcW w:w="4959" w:type="dxa"/>
            <w:vAlign w:val="center"/>
          </w:tcPr>
          <w:p w14:paraId="0D1D243E">
            <w:pPr>
              <w:pStyle w:val="37"/>
              <w:spacing w:before="132" w:line="252" w:lineRule="auto"/>
              <w:ind w:left="120" w:right="102" w:hanging="32"/>
              <w:jc w:val="center"/>
              <w:rPr>
                <w:rFonts w:hint="eastAsia"/>
                <w:sz w:val="24"/>
                <w:lang w:val="en-US" w:eastAsia="zh-CN"/>
              </w:rPr>
            </w:pPr>
            <w:r>
              <w:rPr>
                <w:rFonts w:hint="eastAsia"/>
                <w:sz w:val="24"/>
                <w:lang w:val="en-US" w:eastAsia="zh-CN"/>
              </w:rPr>
              <w:t>着装、安全、职业素养</w:t>
            </w:r>
          </w:p>
        </w:tc>
        <w:tc>
          <w:tcPr>
            <w:tcW w:w="1283" w:type="dxa"/>
            <w:vAlign w:val="center"/>
          </w:tcPr>
          <w:p w14:paraId="661E57CA">
            <w:pPr>
              <w:pStyle w:val="3"/>
              <w:jc w:val="center"/>
              <w:rPr>
                <w:rFonts w:hint="eastAsia"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5</w:t>
            </w:r>
          </w:p>
        </w:tc>
      </w:tr>
      <w:tr w14:paraId="5558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263" w:type="dxa"/>
            <w:vAlign w:val="center"/>
          </w:tcPr>
          <w:p w14:paraId="4B0776D0">
            <w:pPr>
              <w:pStyle w:val="3"/>
              <w:jc w:val="center"/>
              <w:rPr>
                <w:rFonts w:hint="eastAsia"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总分</w:t>
            </w:r>
          </w:p>
        </w:tc>
        <w:tc>
          <w:tcPr>
            <w:tcW w:w="6242" w:type="dxa"/>
            <w:gridSpan w:val="2"/>
            <w:vAlign w:val="center"/>
          </w:tcPr>
          <w:p w14:paraId="57930188">
            <w:pPr>
              <w:pStyle w:val="3"/>
              <w:jc w:val="center"/>
              <w:rPr>
                <w:rFonts w:hint="default" w:ascii="Arial" w:hAnsi="Arial" w:eastAsia="Arial" w:cstheme="minorBidi"/>
                <w:snapToGrid w:val="0"/>
                <w:color w:val="000000"/>
                <w:sz w:val="21"/>
                <w:szCs w:val="21"/>
                <w:lang w:val="en-US" w:eastAsia="zh-CN" w:bidi="ar-SA"/>
              </w:rPr>
            </w:pPr>
            <w:r>
              <w:rPr>
                <w:rFonts w:hint="eastAsia" w:ascii="Arial" w:hAnsi="Arial" w:eastAsia="Arial" w:cstheme="minorBidi"/>
                <w:snapToGrid w:val="0"/>
                <w:color w:val="000000"/>
                <w:sz w:val="21"/>
                <w:szCs w:val="21"/>
                <w:lang w:val="en-US" w:eastAsia="zh-CN" w:bidi="ar-SA"/>
              </w:rPr>
              <w:t>100</w:t>
            </w:r>
          </w:p>
        </w:tc>
      </w:tr>
    </w:tbl>
    <w:p w14:paraId="055642F2">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val="en-US" w:eastAsia="zh-CN" w:bidi="ar"/>
        </w:rPr>
        <w:t>3</w:t>
      </w:r>
      <w:r>
        <w:rPr>
          <w:rFonts w:ascii="仿宋_GB2312" w:hAnsi="仿宋" w:eastAsia="仿宋_GB2312" w:cs="仿宋"/>
          <w:color w:val="auto"/>
          <w:sz w:val="32"/>
          <w:szCs w:val="32"/>
          <w:lang w:bidi="ar"/>
        </w:rPr>
        <w:t>.</w:t>
      </w:r>
      <w:r>
        <w:rPr>
          <w:rFonts w:hint="eastAsia" w:ascii="仿宋_GB2312" w:hAnsi="仿宋" w:eastAsia="仿宋_GB2312" w:cs="仿宋"/>
          <w:color w:val="auto"/>
          <w:sz w:val="32"/>
          <w:szCs w:val="32"/>
          <w:lang w:val="en-US" w:eastAsia="zh-CN" w:bidi="ar"/>
        </w:rPr>
        <w:t>理论成绩*30%+技能操作成绩*70%</w:t>
      </w:r>
      <w:r>
        <w:rPr>
          <w:rFonts w:hint="eastAsia" w:ascii="仿宋_GB2312" w:hAnsi="仿宋" w:eastAsia="仿宋_GB2312" w:cs="仿宋"/>
          <w:color w:val="auto"/>
          <w:sz w:val="32"/>
          <w:szCs w:val="32"/>
          <w:lang w:bidi="ar"/>
        </w:rPr>
        <w:t>作为参赛选手竞赛总成绩，即最终成绩（满分为</w:t>
      </w:r>
      <w:r>
        <w:rPr>
          <w:rFonts w:ascii="仿宋_GB2312" w:hAnsi="仿宋" w:eastAsia="仿宋_GB2312" w:cs="仿宋"/>
          <w:color w:val="auto"/>
          <w:sz w:val="32"/>
          <w:szCs w:val="32"/>
          <w:lang w:bidi="ar"/>
        </w:rPr>
        <w:t>100</w:t>
      </w:r>
      <w:r>
        <w:rPr>
          <w:rFonts w:hint="eastAsia" w:ascii="仿宋_GB2312" w:hAnsi="仿宋" w:eastAsia="仿宋_GB2312" w:cs="仿宋"/>
          <w:color w:val="auto"/>
          <w:sz w:val="32"/>
          <w:szCs w:val="32"/>
          <w:lang w:bidi="ar"/>
        </w:rPr>
        <w:t>分）</w:t>
      </w:r>
    </w:p>
    <w:p w14:paraId="40E61D37">
      <w:pPr>
        <w:spacing w:line="560" w:lineRule="exact"/>
        <w:ind w:firstLine="640" w:firstLineChars="200"/>
        <w:rPr>
          <w:rFonts w:hint="eastAsia" w:ascii="仿宋_GB2312" w:hAnsi="仿宋" w:eastAsia="仿宋_GB2312" w:cs="仿宋"/>
          <w:color w:val="auto"/>
          <w:sz w:val="32"/>
          <w:szCs w:val="32"/>
          <w:lang w:val="en-US" w:eastAsia="zh-CN" w:bidi="ar"/>
        </w:rPr>
      </w:pPr>
      <w:r>
        <w:rPr>
          <w:rFonts w:hint="eastAsia" w:ascii="仿宋_GB2312" w:hAnsi="仿宋" w:eastAsia="仿宋_GB2312" w:cs="仿宋"/>
          <w:color w:val="auto"/>
          <w:sz w:val="32"/>
          <w:szCs w:val="32"/>
          <w:lang w:val="en-US" w:eastAsia="zh-CN" w:bidi="ar"/>
        </w:rPr>
        <w:t>初赛成绩：</w:t>
      </w:r>
      <w:r>
        <w:rPr>
          <w:rFonts w:hint="eastAsia" w:ascii="仿宋_GB2312" w:hAnsi="仿宋" w:eastAsia="仿宋_GB2312" w:cs="仿宋"/>
          <w:color w:val="auto"/>
          <w:sz w:val="32"/>
          <w:szCs w:val="32"/>
          <w:lang w:bidi="ar"/>
        </w:rPr>
        <w:t>选手通过模块A继电控制线路设计、安装与调试任务完成初赛选拔，</w:t>
      </w:r>
      <w:r>
        <w:rPr>
          <w:rFonts w:hint="eastAsia" w:ascii="仿宋_GB2312" w:hAnsi="仿宋" w:eastAsia="仿宋_GB2312" w:cs="仿宋"/>
          <w:color w:val="auto"/>
          <w:sz w:val="32"/>
          <w:szCs w:val="32"/>
          <w:lang w:val="en-US" w:eastAsia="zh-CN" w:bidi="ar"/>
        </w:rPr>
        <w:t>A模块</w:t>
      </w:r>
      <w:r>
        <w:rPr>
          <w:rFonts w:hint="eastAsia" w:ascii="仿宋_GB2312" w:hAnsi="仿宋" w:eastAsia="仿宋_GB2312" w:cs="微软雅黑"/>
          <w:color w:val="auto"/>
          <w:sz w:val="32"/>
          <w:szCs w:val="32"/>
          <w:lang w:bidi="ar"/>
        </w:rPr>
        <w:t>完成评分后裁判员及选手需在评分表上完成签字确认</w:t>
      </w:r>
      <w:r>
        <w:rPr>
          <w:rFonts w:hint="eastAsia" w:ascii="仿宋_GB2312" w:hAnsi="仿宋" w:eastAsia="仿宋_GB2312" w:cs="仿宋"/>
          <w:color w:val="auto"/>
          <w:sz w:val="32"/>
          <w:szCs w:val="32"/>
          <w:lang w:bidi="ar"/>
        </w:rPr>
        <w:t>模块A成绩</w:t>
      </w:r>
      <w:r>
        <w:rPr>
          <w:rFonts w:hint="eastAsia" w:ascii="仿宋_GB2312" w:hAnsi="仿宋" w:eastAsia="仿宋_GB2312" w:cs="仿宋"/>
          <w:color w:val="auto"/>
          <w:sz w:val="32"/>
          <w:szCs w:val="32"/>
          <w:lang w:eastAsia="zh-CN" w:bidi="ar"/>
        </w:rPr>
        <w:t>，模块</w:t>
      </w:r>
      <w:r>
        <w:rPr>
          <w:rFonts w:hint="eastAsia" w:ascii="仿宋_GB2312" w:hAnsi="仿宋" w:eastAsia="仿宋_GB2312" w:cs="仿宋"/>
          <w:color w:val="auto"/>
          <w:sz w:val="32"/>
          <w:szCs w:val="32"/>
          <w:lang w:val="en-US" w:eastAsia="zh-CN" w:bidi="ar"/>
        </w:rPr>
        <w:t>A成绩</w:t>
      </w:r>
      <w:r>
        <w:rPr>
          <w:rFonts w:hint="eastAsia" w:ascii="仿宋_GB2312" w:hAnsi="仿宋" w:eastAsia="仿宋_GB2312" w:cs="仿宋"/>
          <w:color w:val="auto"/>
          <w:sz w:val="32"/>
          <w:szCs w:val="32"/>
          <w:lang w:bidi="ar"/>
        </w:rPr>
        <w:t>前</w:t>
      </w:r>
      <w:r>
        <w:rPr>
          <w:rFonts w:hint="eastAsia" w:ascii="仿宋_GB2312" w:hAnsi="仿宋" w:eastAsia="仿宋_GB2312" w:cs="仿宋"/>
          <w:color w:val="auto"/>
          <w:sz w:val="32"/>
          <w:szCs w:val="32"/>
          <w:lang w:val="en-US" w:eastAsia="zh-CN" w:bidi="ar"/>
        </w:rPr>
        <w:t>3</w:t>
      </w:r>
      <w:r>
        <w:rPr>
          <w:rFonts w:hint="eastAsia" w:ascii="仿宋_GB2312" w:hAnsi="仿宋" w:eastAsia="仿宋_GB2312" w:cs="仿宋"/>
          <w:color w:val="auto"/>
          <w:sz w:val="32"/>
          <w:szCs w:val="32"/>
          <w:lang w:bidi="ar"/>
        </w:rPr>
        <w:t>0名</w:t>
      </w:r>
      <w:r>
        <w:rPr>
          <w:rFonts w:hint="eastAsia" w:ascii="仿宋_GB2312" w:hAnsi="仿宋" w:eastAsia="仿宋_GB2312" w:cs="仿宋"/>
          <w:color w:val="auto"/>
          <w:sz w:val="32"/>
          <w:szCs w:val="32"/>
          <w:lang w:eastAsia="zh-CN" w:bidi="ar"/>
        </w:rPr>
        <w:t>参赛</w:t>
      </w:r>
      <w:r>
        <w:rPr>
          <w:rFonts w:hint="eastAsia" w:ascii="仿宋_GB2312" w:hAnsi="仿宋" w:eastAsia="仿宋_GB2312" w:cs="仿宋"/>
          <w:color w:val="auto"/>
          <w:sz w:val="32"/>
          <w:szCs w:val="32"/>
          <w:lang w:bidi="ar"/>
        </w:rPr>
        <w:t>选手进入</w:t>
      </w:r>
      <w:r>
        <w:rPr>
          <w:rFonts w:hint="eastAsia" w:ascii="仿宋_GB2312" w:hAnsi="仿宋" w:eastAsia="仿宋_GB2312" w:cs="仿宋"/>
          <w:snapToGrid w:val="0"/>
          <w:color w:val="auto"/>
          <w:kern w:val="0"/>
          <w:sz w:val="32"/>
          <w:szCs w:val="32"/>
          <w:lang w:val="en-US" w:eastAsia="zh-CN" w:bidi="ar"/>
        </w:rPr>
        <w:t>操作技能竞赛</w:t>
      </w:r>
      <w:r>
        <w:rPr>
          <w:rFonts w:hint="eastAsia" w:ascii="仿宋_GB2312" w:hAnsi="仿宋" w:eastAsia="仿宋_GB2312" w:cs="仿宋"/>
          <w:color w:val="auto"/>
          <w:sz w:val="32"/>
          <w:szCs w:val="32"/>
          <w:lang w:bidi="ar"/>
        </w:rPr>
        <w:t>决赛</w:t>
      </w:r>
      <w:r>
        <w:rPr>
          <w:rFonts w:hint="eastAsia" w:ascii="仿宋_GB2312" w:hAnsi="仿宋" w:eastAsia="仿宋_GB2312" w:cs="仿宋"/>
          <w:color w:val="auto"/>
          <w:sz w:val="32"/>
          <w:szCs w:val="32"/>
          <w:lang w:eastAsia="zh-CN" w:bidi="ar"/>
        </w:rPr>
        <w:t>阶段。</w:t>
      </w:r>
    </w:p>
    <w:p w14:paraId="71CCD9AE">
      <w:pPr>
        <w:pStyle w:val="5"/>
        <w:spacing w:before="0" w:after="0" w:line="560" w:lineRule="exact"/>
        <w:ind w:firstLine="643" w:firstLineChars="200"/>
        <w:rPr>
          <w:rFonts w:ascii="楷体" w:hAnsi="楷体" w:eastAsia="楷体"/>
          <w:color w:val="auto"/>
        </w:rPr>
      </w:pPr>
      <w:bookmarkStart w:id="5" w:name="_Toc25531"/>
      <w:r>
        <w:rPr>
          <w:rFonts w:hint="eastAsia" w:ascii="楷体" w:hAnsi="楷体" w:eastAsia="楷体"/>
          <w:color w:val="auto"/>
        </w:rPr>
        <w:t>（三）竞赛内容</w:t>
      </w:r>
      <w:bookmarkEnd w:id="5"/>
      <w:r>
        <w:rPr>
          <w:rFonts w:hint="eastAsia" w:ascii="楷体" w:hAnsi="楷体" w:eastAsia="楷体"/>
          <w:color w:val="auto"/>
        </w:rPr>
        <w:t xml:space="preserve"> </w:t>
      </w:r>
    </w:p>
    <w:p w14:paraId="2826094F">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竞赛内容包含理论知识考核和实操技能考核两部分，采用线下集中模式进行。</w:t>
      </w:r>
    </w:p>
    <w:p w14:paraId="6EE1C927">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1.理论知识考核</w:t>
      </w:r>
    </w:p>
    <w:p w14:paraId="390FCBF3">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 xml:space="preserve">（1）试题范围 </w:t>
      </w:r>
    </w:p>
    <w:p w14:paraId="2E0FE90B">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理论知识竞赛试题以国家职业技能标准为基础， 按高级工的要求从国家题库中抽取。</w:t>
      </w:r>
    </w:p>
    <w:p w14:paraId="336C1494">
      <w:pPr>
        <w:spacing w:line="560" w:lineRule="exact"/>
        <w:ind w:firstLine="640" w:firstLineChars="200"/>
        <w:rPr>
          <w:rFonts w:ascii="仿宋_GB2312" w:hAnsi="仿宋" w:eastAsia="仿宋_GB2312" w:cs="仿宋"/>
          <w:color w:val="auto"/>
          <w:sz w:val="32"/>
          <w:szCs w:val="32"/>
          <w:highlight w:val="none"/>
          <w:lang w:bidi="ar"/>
        </w:rPr>
      </w:pPr>
      <w:r>
        <w:rPr>
          <w:rFonts w:hint="eastAsia" w:ascii="仿宋_GB2312" w:hAnsi="仿宋" w:eastAsia="仿宋_GB2312" w:cs="仿宋"/>
          <w:color w:val="auto"/>
          <w:sz w:val="32"/>
          <w:szCs w:val="32"/>
          <w:highlight w:val="none"/>
          <w:lang w:bidi="ar"/>
        </w:rPr>
        <w:t xml:space="preserve">（2）试题题型 </w:t>
      </w:r>
    </w:p>
    <w:p w14:paraId="545E337A">
      <w:pPr>
        <w:spacing w:line="560" w:lineRule="exact"/>
        <w:ind w:firstLine="640" w:firstLineChars="200"/>
        <w:rPr>
          <w:rFonts w:ascii="仿宋_GB2312" w:hAnsi="仿宋" w:eastAsia="仿宋_GB2312" w:cs="仿宋"/>
          <w:color w:val="auto"/>
          <w:sz w:val="32"/>
          <w:szCs w:val="32"/>
          <w:highlight w:val="none"/>
          <w:lang w:bidi="ar"/>
        </w:rPr>
      </w:pPr>
      <w:r>
        <w:rPr>
          <w:rFonts w:hint="eastAsia" w:ascii="仿宋_GB2312" w:hAnsi="仿宋" w:eastAsia="仿宋_GB2312" w:cs="仿宋"/>
          <w:color w:val="auto"/>
          <w:sz w:val="32"/>
          <w:szCs w:val="32"/>
          <w:highlight w:val="none"/>
          <w:lang w:bidi="ar"/>
        </w:rPr>
        <w:t>竞赛试题包括判断题、</w:t>
      </w:r>
      <w:r>
        <w:rPr>
          <w:rFonts w:hint="eastAsia" w:ascii="仿宋_GB2312" w:hAnsi="仿宋" w:eastAsia="仿宋_GB2312" w:cs="仿宋"/>
          <w:color w:val="auto"/>
          <w:sz w:val="32"/>
          <w:szCs w:val="32"/>
          <w:highlight w:val="none"/>
          <w:lang w:val="en-US" w:eastAsia="zh-CN" w:bidi="ar"/>
        </w:rPr>
        <w:t>单项</w:t>
      </w:r>
      <w:r>
        <w:rPr>
          <w:rFonts w:hint="eastAsia" w:ascii="仿宋_GB2312" w:hAnsi="仿宋" w:eastAsia="仿宋_GB2312" w:cs="仿宋"/>
          <w:color w:val="auto"/>
          <w:sz w:val="32"/>
          <w:szCs w:val="32"/>
          <w:highlight w:val="none"/>
          <w:lang w:bidi="ar"/>
        </w:rPr>
        <w:t>选择题</w:t>
      </w:r>
      <w:r>
        <w:rPr>
          <w:rFonts w:hint="eastAsia" w:ascii="仿宋_GB2312" w:hAnsi="仿宋" w:eastAsia="仿宋_GB2312" w:cs="仿宋"/>
          <w:color w:val="auto"/>
          <w:sz w:val="32"/>
          <w:szCs w:val="32"/>
          <w:highlight w:val="none"/>
          <w:lang w:val="en-US" w:eastAsia="zh-CN" w:bidi="ar"/>
        </w:rPr>
        <w:t>两种</w:t>
      </w:r>
      <w:r>
        <w:rPr>
          <w:rFonts w:hint="eastAsia" w:ascii="仿宋_GB2312" w:hAnsi="仿宋" w:eastAsia="仿宋_GB2312" w:cs="仿宋"/>
          <w:color w:val="auto"/>
          <w:sz w:val="32"/>
          <w:szCs w:val="32"/>
          <w:highlight w:val="none"/>
          <w:lang w:bidi="ar"/>
        </w:rPr>
        <w:t xml:space="preserve">类型。 </w:t>
      </w:r>
    </w:p>
    <w:p w14:paraId="3CE9B4A0">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 xml:space="preserve">（3）竞赛方式 </w:t>
      </w:r>
    </w:p>
    <w:p w14:paraId="6CC327C7">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理论知识竞赛采用计算机软件答题。</w:t>
      </w:r>
    </w:p>
    <w:p w14:paraId="45F0AEEB">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2.实操技能考核</w:t>
      </w:r>
    </w:p>
    <w:p w14:paraId="6610E5EF">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本次实操竞赛以操作技能为主，仪器仪表使用及安全文明生产在实际操作比赛过程中进行考查，不再单独命题。</w:t>
      </w:r>
    </w:p>
    <w:p w14:paraId="5CFE5ADD">
      <w:pPr>
        <w:spacing w:line="560" w:lineRule="exact"/>
        <w:ind w:firstLine="640" w:firstLineChars="200"/>
        <w:rPr>
          <w:rFonts w:hint="default" w:ascii="仿宋_GB2312" w:hAnsi="仿宋" w:eastAsia="仿宋_GB2312" w:cs="仿宋"/>
          <w:color w:val="auto"/>
          <w:sz w:val="32"/>
          <w:szCs w:val="32"/>
          <w:lang w:val="en-US" w:eastAsia="zh-CN" w:bidi="ar"/>
        </w:rPr>
      </w:pPr>
      <w:r>
        <w:rPr>
          <w:rFonts w:hint="eastAsia" w:ascii="仿宋_GB2312" w:hAnsi="仿宋" w:eastAsia="仿宋_GB2312" w:cs="仿宋"/>
          <w:color w:val="auto"/>
          <w:sz w:val="32"/>
          <w:szCs w:val="32"/>
          <w:lang w:bidi="ar"/>
        </w:rPr>
        <w:t>（1）</w:t>
      </w:r>
      <w:r>
        <w:rPr>
          <w:rFonts w:hint="eastAsia" w:ascii="仿宋_GB2312" w:hAnsi="仿宋" w:eastAsia="仿宋_GB2312" w:cs="仿宋"/>
          <w:color w:val="auto"/>
          <w:sz w:val="32"/>
          <w:szCs w:val="32"/>
          <w:lang w:val="en-US" w:eastAsia="zh-CN" w:bidi="ar"/>
        </w:rPr>
        <w:t>A模块（</w:t>
      </w:r>
      <w:r>
        <w:rPr>
          <w:rFonts w:hint="eastAsia" w:ascii="仿宋_GB2312" w:hAnsi="仿宋" w:eastAsia="仿宋_GB2312" w:cs="仿宋"/>
          <w:snapToGrid w:val="0"/>
          <w:color w:val="auto"/>
          <w:kern w:val="0"/>
          <w:sz w:val="32"/>
          <w:szCs w:val="32"/>
          <w:lang w:val="en-US" w:eastAsia="zh-CN" w:bidi="ar"/>
        </w:rPr>
        <w:t>继电控制线路设计、安装与调试任务）</w:t>
      </w:r>
    </w:p>
    <w:p w14:paraId="7050C825">
      <w:pPr>
        <w:spacing w:line="560" w:lineRule="exact"/>
        <w:ind w:firstLine="640" w:firstLineChars="200"/>
        <w:rPr>
          <w:rFonts w:hint="eastAsia" w:ascii="仿宋_GB2312" w:hAnsi="仿宋" w:eastAsia="仿宋_GB2312" w:cs="仿宋"/>
          <w:color w:val="auto"/>
          <w:sz w:val="32"/>
          <w:szCs w:val="32"/>
          <w:highlight w:val="none"/>
          <w:lang w:bidi="ar"/>
        </w:rPr>
      </w:pPr>
      <w:r>
        <w:rPr>
          <w:rFonts w:hint="eastAsia" w:ascii="仿宋_GB2312" w:hAnsi="仿宋" w:eastAsia="仿宋_GB2312" w:cs="仿宋"/>
          <w:color w:val="auto"/>
          <w:sz w:val="32"/>
          <w:szCs w:val="32"/>
          <w:highlight w:val="none"/>
          <w:lang w:bidi="ar"/>
        </w:rPr>
        <w:t>根据竞赛组委会提供的竞赛平台和有关资料及操作技能要求，参赛的选手完成下列工作任务：</w:t>
      </w:r>
    </w:p>
    <w:p w14:paraId="1C9BD068">
      <w:pPr>
        <w:spacing w:line="560" w:lineRule="exact"/>
        <w:ind w:firstLine="640" w:firstLineChars="200"/>
        <w:rPr>
          <w:rFonts w:hint="eastAsia" w:ascii="仿宋_GB2312" w:hAnsi="仿宋" w:eastAsia="仿宋_GB2312" w:cs="仿宋"/>
          <w:color w:val="auto"/>
          <w:sz w:val="32"/>
          <w:szCs w:val="32"/>
          <w:highlight w:val="none"/>
          <w:lang w:bidi="ar"/>
        </w:rPr>
      </w:pPr>
      <w:r>
        <w:rPr>
          <w:rFonts w:hint="eastAsia" w:ascii="仿宋_GB2312" w:hAnsi="仿宋" w:eastAsia="仿宋_GB2312" w:cs="仿宋"/>
          <w:color w:val="auto"/>
          <w:sz w:val="32"/>
          <w:szCs w:val="32"/>
          <w:highlight w:val="none"/>
          <w:lang w:bidi="ar"/>
        </w:rPr>
        <w:t>1）按照任务书要求，完成继电器线路设计；</w:t>
      </w:r>
    </w:p>
    <w:p w14:paraId="1283790C">
      <w:pPr>
        <w:spacing w:line="560" w:lineRule="exact"/>
        <w:ind w:firstLine="640" w:firstLineChars="200"/>
        <w:rPr>
          <w:rFonts w:hint="eastAsia" w:ascii="仿宋_GB2312" w:hAnsi="仿宋" w:eastAsia="仿宋_GB2312" w:cs="仿宋"/>
          <w:color w:val="auto"/>
          <w:sz w:val="32"/>
          <w:szCs w:val="32"/>
          <w:highlight w:val="none"/>
          <w:lang w:bidi="ar"/>
        </w:rPr>
      </w:pPr>
      <w:r>
        <w:rPr>
          <w:rFonts w:hint="eastAsia" w:ascii="仿宋_GB2312" w:hAnsi="仿宋" w:eastAsia="仿宋_GB2312" w:cs="仿宋"/>
          <w:color w:val="auto"/>
          <w:sz w:val="32"/>
          <w:szCs w:val="32"/>
          <w:highlight w:val="none"/>
          <w:lang w:bidi="ar"/>
        </w:rPr>
        <w:t>2）根据线路设计完成线路接线；</w:t>
      </w:r>
    </w:p>
    <w:p w14:paraId="16F475DD">
      <w:pPr>
        <w:spacing w:line="560" w:lineRule="exact"/>
        <w:ind w:firstLine="640" w:firstLineChars="200"/>
        <w:rPr>
          <w:rFonts w:hint="eastAsia" w:ascii="仿宋_GB2312" w:hAnsi="仿宋" w:eastAsia="仿宋_GB2312" w:cs="仿宋"/>
          <w:color w:val="auto"/>
          <w:sz w:val="32"/>
          <w:szCs w:val="32"/>
          <w:highlight w:val="none"/>
          <w:lang w:bidi="ar"/>
        </w:rPr>
      </w:pPr>
      <w:r>
        <w:rPr>
          <w:rFonts w:hint="eastAsia" w:ascii="仿宋_GB2312" w:hAnsi="仿宋" w:eastAsia="仿宋_GB2312" w:cs="仿宋"/>
          <w:color w:val="auto"/>
          <w:sz w:val="32"/>
          <w:szCs w:val="32"/>
          <w:highlight w:val="none"/>
          <w:lang w:bidi="ar"/>
        </w:rPr>
        <w:t>3）完成竞赛设备的整体系统调试，实现任务书要求的各项功能；</w:t>
      </w:r>
    </w:p>
    <w:p w14:paraId="0F4245CA">
      <w:pPr>
        <w:spacing w:line="560" w:lineRule="exact"/>
        <w:ind w:firstLine="640" w:firstLineChars="200"/>
        <w:rPr>
          <w:rFonts w:hint="eastAsia" w:ascii="仿宋_GB2312" w:hAnsi="仿宋" w:eastAsia="仿宋_GB2312" w:cs="仿宋"/>
          <w:color w:val="auto"/>
          <w:sz w:val="32"/>
          <w:szCs w:val="32"/>
          <w:highlight w:val="none"/>
          <w:lang w:bidi="ar"/>
        </w:rPr>
      </w:pPr>
      <w:r>
        <w:rPr>
          <w:rFonts w:hint="eastAsia" w:ascii="仿宋_GB2312" w:hAnsi="仿宋" w:eastAsia="仿宋_GB2312" w:cs="仿宋"/>
          <w:color w:val="auto"/>
          <w:sz w:val="32"/>
          <w:szCs w:val="32"/>
          <w:highlight w:val="none"/>
          <w:lang w:bidi="ar"/>
        </w:rPr>
        <w:t>4）操作过程要求按照操作规程、安全文明生产进行。</w:t>
      </w:r>
    </w:p>
    <w:p w14:paraId="597609CB">
      <w:pPr>
        <w:spacing w:line="560" w:lineRule="exact"/>
        <w:ind w:firstLine="640" w:firstLineChars="200"/>
        <w:rPr>
          <w:rFonts w:hint="default" w:ascii="仿宋_GB2312" w:hAnsi="仿宋" w:eastAsia="仿宋_GB2312" w:cs="仿宋"/>
          <w:color w:val="auto"/>
          <w:sz w:val="32"/>
          <w:szCs w:val="32"/>
          <w:lang w:val="en-US" w:eastAsia="zh-CN" w:bidi="ar"/>
        </w:rPr>
      </w:pPr>
      <w:r>
        <w:rPr>
          <w:rFonts w:hint="eastAsia" w:ascii="仿宋_GB2312" w:hAnsi="仿宋" w:eastAsia="仿宋_GB2312" w:cs="仿宋"/>
          <w:color w:val="auto"/>
          <w:sz w:val="32"/>
          <w:szCs w:val="32"/>
          <w:lang w:bidi="ar"/>
        </w:rPr>
        <w:t>（2）</w:t>
      </w:r>
      <w:r>
        <w:rPr>
          <w:rFonts w:hint="eastAsia" w:ascii="仿宋_GB2312" w:hAnsi="仿宋" w:eastAsia="仿宋_GB2312" w:cs="仿宋"/>
          <w:color w:val="auto"/>
          <w:sz w:val="32"/>
          <w:szCs w:val="32"/>
          <w:lang w:val="en-US" w:eastAsia="zh-CN" w:bidi="ar"/>
        </w:rPr>
        <w:t>B模块（</w:t>
      </w:r>
      <w:r>
        <w:rPr>
          <w:rFonts w:hint="eastAsia" w:ascii="仿宋_GB2312" w:hAnsi="仿宋" w:eastAsia="仿宋_GB2312" w:cs="仿宋"/>
          <w:snapToGrid w:val="0"/>
          <w:color w:val="auto"/>
          <w:kern w:val="0"/>
          <w:sz w:val="32"/>
          <w:szCs w:val="32"/>
          <w:lang w:val="en-US" w:eastAsia="zh-CN" w:bidi="ar"/>
        </w:rPr>
        <w:t>PLC电气控制系统编程与调试）</w:t>
      </w:r>
    </w:p>
    <w:p w14:paraId="7CA6C97B">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根据竞赛组委会提供的竞赛平台和有关资料及操作技能要求，参赛的选手完成下列工作任务：</w:t>
      </w:r>
    </w:p>
    <w:p w14:paraId="2287EE70">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1）按照任务书要求，完成控制系统各控制单元的配置；</w:t>
      </w:r>
    </w:p>
    <w:p w14:paraId="6B9AA504">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2）完成工业系统控制与监控界面的设计；</w:t>
      </w:r>
    </w:p>
    <w:p w14:paraId="62A4018C">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3）为工业控制系统编写控制程序；</w:t>
      </w:r>
    </w:p>
    <w:p w14:paraId="091ACB05">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4）完成竞赛设备的整体系统调试，实现任务书要求的各项功能；</w:t>
      </w:r>
    </w:p>
    <w:p w14:paraId="522F1271">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5）操作过程要求按照操作规程、安全文明生产进行。</w:t>
      </w:r>
    </w:p>
    <w:p w14:paraId="57F6C2BD">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val="en-US" w:eastAsia="zh-CN" w:bidi="ar"/>
        </w:rPr>
        <w:t>3</w:t>
      </w:r>
      <w:r>
        <w:rPr>
          <w:rFonts w:hint="eastAsia" w:ascii="仿宋_GB2312" w:hAnsi="仿宋" w:eastAsia="仿宋_GB2312" w:cs="仿宋"/>
          <w:color w:val="auto"/>
          <w:sz w:val="32"/>
          <w:szCs w:val="32"/>
          <w:lang w:bidi="ar"/>
        </w:rPr>
        <w:t>.竞赛方式</w:t>
      </w:r>
    </w:p>
    <w:p w14:paraId="66BF765E">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采用现场实际操作方式。</w:t>
      </w:r>
    </w:p>
    <w:p w14:paraId="1E0EC05C">
      <w:pPr>
        <w:spacing w:line="560" w:lineRule="exact"/>
        <w:ind w:firstLine="640" w:firstLineChars="200"/>
        <w:jc w:val="both"/>
        <w:rPr>
          <w:rFonts w:ascii="仿宋_GB2312" w:eastAsia="仿宋_GB2312"/>
          <w:color w:val="auto"/>
          <w:sz w:val="30"/>
          <w:szCs w:val="30"/>
        </w:rPr>
      </w:pPr>
      <w:r>
        <w:rPr>
          <w:rFonts w:hint="eastAsia" w:ascii="仿宋_GB2312" w:eastAsia="仿宋_GB2312"/>
          <w:color w:val="auto"/>
          <w:sz w:val="32"/>
          <w:szCs w:val="32"/>
          <w:lang w:val="en-US" w:eastAsia="zh-CN"/>
        </w:rPr>
        <w:t>设备清单</w:t>
      </w:r>
      <w:r>
        <w:rPr>
          <w:rFonts w:hint="eastAsia" w:ascii="仿宋_GB2312" w:eastAsia="仿宋_GB2312"/>
          <w:color w:val="auto"/>
          <w:sz w:val="32"/>
          <w:szCs w:val="32"/>
        </w:rPr>
        <w:t>参见</w:t>
      </w:r>
      <w:r>
        <w:rPr>
          <w:rFonts w:hint="eastAsia" w:ascii="仿宋_GB2312" w:eastAsia="仿宋_GB2312"/>
          <w:color w:val="auto"/>
          <w:sz w:val="32"/>
          <w:szCs w:val="32"/>
          <w:lang w:val="en-US" w:eastAsia="zh-CN"/>
        </w:rPr>
        <w:t>下表</w:t>
      </w:r>
      <w:r>
        <w:rPr>
          <w:rFonts w:hint="eastAsia" w:ascii="仿宋_GB2312" w:eastAsia="仿宋_GB2312"/>
          <w:color w:val="auto"/>
          <w:sz w:val="32"/>
          <w:szCs w:val="32"/>
        </w:rPr>
        <w:t>。</w:t>
      </w:r>
    </w:p>
    <w:p w14:paraId="7C2C154D">
      <w:pPr>
        <w:spacing w:line="560" w:lineRule="exact"/>
        <w:jc w:val="center"/>
        <w:rPr>
          <w:rFonts w:ascii="仿宋_GB2312" w:eastAsia="仿宋_GB2312"/>
          <w:color w:val="auto"/>
          <w:sz w:val="30"/>
          <w:szCs w:val="30"/>
        </w:rPr>
      </w:pPr>
      <w:r>
        <w:rPr>
          <w:rFonts w:hint="eastAsia" w:ascii="仿宋_GB2312" w:eastAsia="仿宋_GB2312"/>
          <w:color w:val="auto"/>
          <w:sz w:val="30"/>
          <w:szCs w:val="30"/>
          <w:lang w:eastAsia="zh-CN"/>
        </w:rPr>
        <w:drawing>
          <wp:anchor distT="0" distB="0" distL="114300" distR="114300" simplePos="0" relativeHeight="251660288" behindDoc="0" locked="0" layoutInCell="1" allowOverlap="1">
            <wp:simplePos x="0" y="0"/>
            <wp:positionH relativeFrom="column">
              <wp:posOffset>2743835</wp:posOffset>
            </wp:positionH>
            <wp:positionV relativeFrom="paragraph">
              <wp:posOffset>246380</wp:posOffset>
            </wp:positionV>
            <wp:extent cx="2867660" cy="3124200"/>
            <wp:effectExtent l="0" t="0" r="8890" b="0"/>
            <wp:wrapNone/>
            <wp:docPr id="6" name="图片 6" descr="db7537c6-a395-4551-bfc8-37d4692bb0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b7537c6-a395-4551-bfc8-37d4692bb0b3"/>
                    <pic:cNvPicPr>
                      <a:picLocks noChangeAspect="1"/>
                    </pic:cNvPicPr>
                  </pic:nvPicPr>
                  <pic:blipFill>
                    <a:blip r:embed="rId6"/>
                    <a:stretch>
                      <a:fillRect/>
                    </a:stretch>
                  </pic:blipFill>
                  <pic:spPr>
                    <a:xfrm>
                      <a:off x="0" y="0"/>
                      <a:ext cx="2867660" cy="3124200"/>
                    </a:xfrm>
                    <a:prstGeom prst="rect">
                      <a:avLst/>
                    </a:prstGeom>
                  </pic:spPr>
                </pic:pic>
              </a:graphicData>
            </a:graphic>
          </wp:anchor>
        </w:drawing>
      </w:r>
      <w:r>
        <w:rPr>
          <w:rFonts w:hint="eastAsia" w:ascii="仿宋_GB2312" w:eastAsia="仿宋_GB2312"/>
          <w:color w:val="auto"/>
          <w:sz w:val="30"/>
          <w:szCs w:val="30"/>
          <w:lang w:eastAsia="zh-CN"/>
        </w:rPr>
        <w:drawing>
          <wp:anchor distT="0" distB="0" distL="114300" distR="114300" simplePos="0" relativeHeight="251661312" behindDoc="0" locked="0" layoutInCell="1" allowOverlap="1">
            <wp:simplePos x="0" y="0"/>
            <wp:positionH relativeFrom="column">
              <wp:posOffset>-84455</wp:posOffset>
            </wp:positionH>
            <wp:positionV relativeFrom="paragraph">
              <wp:posOffset>267970</wp:posOffset>
            </wp:positionV>
            <wp:extent cx="2552700" cy="3143885"/>
            <wp:effectExtent l="0" t="0" r="0" b="18415"/>
            <wp:wrapNone/>
            <wp:docPr id="7" name="图片 7" descr="bca975a7-9402-4398-84e6-6ebb75c24f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ca975a7-9402-4398-84e6-6ebb75c24f97"/>
                    <pic:cNvPicPr>
                      <a:picLocks noChangeAspect="1"/>
                    </pic:cNvPicPr>
                  </pic:nvPicPr>
                  <pic:blipFill>
                    <a:blip r:embed="rId7"/>
                    <a:stretch>
                      <a:fillRect/>
                    </a:stretch>
                  </pic:blipFill>
                  <pic:spPr>
                    <a:xfrm>
                      <a:off x="0" y="0"/>
                      <a:ext cx="2552700" cy="3143885"/>
                    </a:xfrm>
                    <a:prstGeom prst="rect">
                      <a:avLst/>
                    </a:prstGeom>
                  </pic:spPr>
                </pic:pic>
              </a:graphicData>
            </a:graphic>
          </wp:anchor>
        </w:drawing>
      </w:r>
    </w:p>
    <w:p w14:paraId="4BB6F92E">
      <w:pPr>
        <w:spacing w:line="560" w:lineRule="exact"/>
        <w:jc w:val="center"/>
        <w:rPr>
          <w:rFonts w:ascii="仿宋_GB2312" w:eastAsia="仿宋_GB2312"/>
          <w:color w:val="auto"/>
          <w:sz w:val="30"/>
          <w:szCs w:val="30"/>
        </w:rPr>
      </w:pPr>
    </w:p>
    <w:p w14:paraId="3228358E">
      <w:pPr>
        <w:spacing w:line="560" w:lineRule="exact"/>
        <w:jc w:val="center"/>
        <w:rPr>
          <w:rFonts w:hint="eastAsia" w:ascii="仿宋_GB2312" w:eastAsia="仿宋_GB2312"/>
          <w:color w:val="auto"/>
          <w:sz w:val="30"/>
          <w:szCs w:val="30"/>
          <w:lang w:eastAsia="zh-CN"/>
        </w:rPr>
      </w:pPr>
    </w:p>
    <w:p w14:paraId="21F96E55">
      <w:pPr>
        <w:spacing w:line="560" w:lineRule="exact"/>
        <w:jc w:val="center"/>
        <w:rPr>
          <w:rFonts w:ascii="仿宋_GB2312" w:eastAsia="仿宋_GB2312"/>
          <w:color w:val="auto"/>
          <w:sz w:val="30"/>
          <w:szCs w:val="30"/>
        </w:rPr>
      </w:pPr>
    </w:p>
    <w:p w14:paraId="23D6AB40">
      <w:pPr>
        <w:spacing w:line="560" w:lineRule="exact"/>
        <w:jc w:val="center"/>
        <w:rPr>
          <w:rFonts w:ascii="仿宋_GB2312" w:eastAsia="仿宋_GB2312"/>
          <w:color w:val="auto"/>
          <w:sz w:val="30"/>
          <w:szCs w:val="30"/>
        </w:rPr>
      </w:pPr>
    </w:p>
    <w:p w14:paraId="7B3E9A3B">
      <w:pPr>
        <w:spacing w:line="560" w:lineRule="exact"/>
        <w:jc w:val="center"/>
        <w:rPr>
          <w:rFonts w:ascii="仿宋_GB2312" w:eastAsia="仿宋_GB2312"/>
          <w:color w:val="auto"/>
          <w:sz w:val="30"/>
          <w:szCs w:val="30"/>
        </w:rPr>
      </w:pPr>
    </w:p>
    <w:p w14:paraId="12B1BA23">
      <w:pPr>
        <w:spacing w:line="560" w:lineRule="exact"/>
        <w:jc w:val="center"/>
        <w:rPr>
          <w:rFonts w:ascii="仿宋_GB2312" w:eastAsia="仿宋_GB2312"/>
          <w:color w:val="auto"/>
          <w:sz w:val="30"/>
          <w:szCs w:val="30"/>
        </w:rPr>
      </w:pPr>
    </w:p>
    <w:p w14:paraId="446ABD16">
      <w:pPr>
        <w:spacing w:line="560" w:lineRule="exact"/>
        <w:jc w:val="center"/>
        <w:rPr>
          <w:rFonts w:ascii="仿宋_GB2312" w:eastAsia="仿宋_GB2312"/>
          <w:color w:val="auto"/>
          <w:sz w:val="30"/>
          <w:szCs w:val="30"/>
        </w:rPr>
      </w:pPr>
    </w:p>
    <w:p w14:paraId="5BF4092A">
      <w:pPr>
        <w:spacing w:line="560" w:lineRule="exact"/>
        <w:jc w:val="center"/>
        <w:rPr>
          <w:rFonts w:ascii="仿宋_GB2312" w:eastAsia="仿宋_GB2312"/>
          <w:color w:val="auto"/>
          <w:sz w:val="30"/>
          <w:szCs w:val="30"/>
        </w:rPr>
      </w:pPr>
    </w:p>
    <w:p w14:paraId="4F8B2B32">
      <w:pPr>
        <w:spacing w:line="560" w:lineRule="exact"/>
        <w:jc w:val="both"/>
        <w:rPr>
          <w:rFonts w:ascii="仿宋_GB2312" w:eastAsia="仿宋_GB2312"/>
          <w:color w:val="auto"/>
          <w:sz w:val="30"/>
          <w:szCs w:val="30"/>
        </w:rPr>
      </w:pPr>
    </w:p>
    <w:p w14:paraId="6E924265">
      <w:pPr>
        <w:spacing w:line="560" w:lineRule="exact"/>
        <w:ind w:firstLine="600" w:firstLineChars="200"/>
        <w:jc w:val="both"/>
        <w:rPr>
          <w:rFonts w:hint="eastAsia" w:ascii="仿宋_GB2312" w:eastAsia="仿宋_GB2312"/>
          <w:color w:val="auto"/>
          <w:sz w:val="30"/>
          <w:szCs w:val="30"/>
          <w:lang w:val="en-US" w:eastAsia="zh-CN"/>
        </w:rPr>
      </w:pPr>
      <w:r>
        <w:rPr>
          <w:rFonts w:hint="eastAsia" w:ascii="仿宋_GB2312" w:eastAsia="仿宋_GB2312"/>
          <w:color w:val="auto"/>
          <w:sz w:val="30"/>
          <w:szCs w:val="30"/>
          <w:lang w:val="en-US" w:eastAsia="zh-CN"/>
        </w:rPr>
        <w:t xml:space="preserve">模块A 样板模型                    模块B实物图       </w:t>
      </w:r>
    </w:p>
    <w:p w14:paraId="0B0AD2FD">
      <w:pPr>
        <w:pStyle w:val="3"/>
        <w:ind w:left="1267" w:right="1757"/>
        <w:jc w:val="center"/>
        <w:rPr>
          <w:rFonts w:hint="eastAsia" w:ascii="仿宋" w:eastAsia="仿宋"/>
          <w:lang w:val="en-US" w:eastAsia="zh-CN"/>
        </w:rPr>
      </w:pPr>
    </w:p>
    <w:p w14:paraId="106834FD">
      <w:pPr>
        <w:pStyle w:val="3"/>
        <w:ind w:left="1267" w:right="1757"/>
        <w:jc w:val="center"/>
        <w:rPr>
          <w:rFonts w:hint="eastAsia" w:ascii="仿宋" w:eastAsia="仿宋"/>
          <w:b/>
          <w:bCs/>
          <w:sz w:val="28"/>
          <w:szCs w:val="28"/>
          <w:lang w:val="en-US" w:eastAsia="zh-CN"/>
        </w:rPr>
      </w:pPr>
      <w:r>
        <w:rPr>
          <w:rFonts w:hint="eastAsia" w:ascii="仿宋" w:eastAsia="仿宋"/>
          <w:b/>
          <w:bCs/>
          <w:sz w:val="28"/>
          <w:szCs w:val="28"/>
          <w:lang w:val="en-US" w:eastAsia="zh-CN"/>
        </w:rPr>
        <w:t>表3 继电器控制线路安装元器件清单</w:t>
      </w:r>
    </w:p>
    <w:tbl>
      <w:tblPr>
        <w:tblStyle w:val="16"/>
        <w:tblW w:w="803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
      <w:tblGrid>
        <w:gridCol w:w="709"/>
        <w:gridCol w:w="2049"/>
        <w:gridCol w:w="3293"/>
        <w:gridCol w:w="567"/>
        <w:gridCol w:w="709"/>
        <w:gridCol w:w="709"/>
      </w:tblGrid>
      <w:tr w14:paraId="467A1E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50" w:hRule="atLeast"/>
          <w:tblHeader/>
          <w:jc w:val="center"/>
        </w:trPr>
        <w:tc>
          <w:tcPr>
            <w:tcW w:w="709" w:type="dxa"/>
            <w:tcBorders>
              <w:top w:val="single" w:color="auto" w:sz="12" w:space="0"/>
              <w:bottom w:val="single" w:color="auto" w:sz="6" w:space="0"/>
            </w:tcBorders>
            <w:vAlign w:val="center"/>
          </w:tcPr>
          <w:p w14:paraId="1C2D9758">
            <w:pPr>
              <w:jc w:val="center"/>
              <w:rPr>
                <w:rFonts w:hint="eastAsia" w:ascii="宋体" w:hAnsi="宋体" w:cs="宋体"/>
                <w:kern w:val="0"/>
                <w:szCs w:val="21"/>
              </w:rPr>
            </w:pPr>
            <w:r>
              <w:rPr>
                <w:rFonts w:hint="eastAsia" w:ascii="宋体" w:hAnsi="宋体" w:cs="宋体"/>
                <w:kern w:val="0"/>
                <w:szCs w:val="21"/>
              </w:rPr>
              <w:t>序号</w:t>
            </w:r>
          </w:p>
        </w:tc>
        <w:tc>
          <w:tcPr>
            <w:tcW w:w="2049" w:type="dxa"/>
            <w:tcBorders>
              <w:top w:val="single" w:color="auto" w:sz="12" w:space="0"/>
              <w:left w:val="single" w:color="auto" w:sz="4" w:space="0"/>
              <w:bottom w:val="single" w:color="auto" w:sz="6" w:space="0"/>
            </w:tcBorders>
            <w:vAlign w:val="center"/>
          </w:tcPr>
          <w:p w14:paraId="4403E9BE">
            <w:pPr>
              <w:jc w:val="center"/>
              <w:rPr>
                <w:rFonts w:hint="eastAsia" w:ascii="宋体" w:hAnsi="宋体" w:cs="宋体"/>
                <w:kern w:val="0"/>
                <w:szCs w:val="21"/>
              </w:rPr>
            </w:pPr>
            <w:r>
              <w:rPr>
                <w:rFonts w:hint="eastAsia" w:ascii="宋体" w:hAnsi="宋体" w:cs="宋体"/>
                <w:kern w:val="0"/>
                <w:szCs w:val="21"/>
              </w:rPr>
              <w:t>配置名称</w:t>
            </w:r>
          </w:p>
        </w:tc>
        <w:tc>
          <w:tcPr>
            <w:tcW w:w="3293" w:type="dxa"/>
            <w:tcBorders>
              <w:top w:val="single" w:color="auto" w:sz="12" w:space="0"/>
              <w:bottom w:val="single" w:color="auto" w:sz="6" w:space="0"/>
            </w:tcBorders>
            <w:vAlign w:val="center"/>
          </w:tcPr>
          <w:p w14:paraId="64362F09">
            <w:pPr>
              <w:jc w:val="center"/>
              <w:rPr>
                <w:rFonts w:hint="eastAsia" w:ascii="宋体" w:hAnsi="宋体" w:cs="宋体"/>
                <w:kern w:val="0"/>
                <w:szCs w:val="21"/>
              </w:rPr>
            </w:pPr>
            <w:r>
              <w:rPr>
                <w:rFonts w:hint="eastAsia" w:ascii="宋体" w:hAnsi="宋体" w:cs="宋体"/>
                <w:kern w:val="0"/>
                <w:szCs w:val="21"/>
              </w:rPr>
              <w:t>规格型号</w:t>
            </w:r>
          </w:p>
        </w:tc>
        <w:tc>
          <w:tcPr>
            <w:tcW w:w="567" w:type="dxa"/>
            <w:tcBorders>
              <w:top w:val="single" w:color="auto" w:sz="12" w:space="0"/>
              <w:bottom w:val="single" w:color="auto" w:sz="6" w:space="0"/>
            </w:tcBorders>
            <w:vAlign w:val="center"/>
          </w:tcPr>
          <w:p w14:paraId="21C72717">
            <w:pPr>
              <w:jc w:val="center"/>
              <w:rPr>
                <w:rFonts w:hint="eastAsia" w:ascii="宋体" w:hAnsi="宋体" w:cs="宋体"/>
                <w:kern w:val="0"/>
                <w:szCs w:val="21"/>
              </w:rPr>
            </w:pPr>
            <w:r>
              <w:rPr>
                <w:rFonts w:hint="eastAsia" w:ascii="宋体" w:hAnsi="宋体" w:cs="宋体"/>
                <w:kern w:val="0"/>
                <w:szCs w:val="21"/>
              </w:rPr>
              <w:t>单位</w:t>
            </w:r>
          </w:p>
        </w:tc>
        <w:tc>
          <w:tcPr>
            <w:tcW w:w="709" w:type="dxa"/>
            <w:tcBorders>
              <w:top w:val="single" w:color="auto" w:sz="12" w:space="0"/>
              <w:bottom w:val="single" w:color="auto" w:sz="6" w:space="0"/>
            </w:tcBorders>
            <w:vAlign w:val="center"/>
          </w:tcPr>
          <w:p w14:paraId="499C9875">
            <w:pPr>
              <w:jc w:val="center"/>
              <w:rPr>
                <w:rFonts w:hint="eastAsia" w:ascii="宋体" w:hAnsi="宋体" w:cs="宋体"/>
                <w:kern w:val="0"/>
                <w:szCs w:val="21"/>
              </w:rPr>
            </w:pPr>
            <w:r>
              <w:rPr>
                <w:rFonts w:hint="eastAsia" w:ascii="宋体" w:hAnsi="宋体" w:cs="宋体"/>
                <w:kern w:val="0"/>
                <w:szCs w:val="21"/>
              </w:rPr>
              <w:t>数量</w:t>
            </w:r>
          </w:p>
        </w:tc>
        <w:tc>
          <w:tcPr>
            <w:tcW w:w="709" w:type="dxa"/>
            <w:tcBorders>
              <w:top w:val="single" w:color="auto" w:sz="12" w:space="0"/>
              <w:bottom w:val="single" w:color="auto" w:sz="6" w:space="0"/>
            </w:tcBorders>
            <w:vAlign w:val="center"/>
          </w:tcPr>
          <w:p w14:paraId="6C98131D">
            <w:pPr>
              <w:jc w:val="center"/>
              <w:rPr>
                <w:rFonts w:hint="eastAsia" w:ascii="仿宋" w:hAnsi="仿宋" w:eastAsia="仿宋" w:cs="宋体"/>
                <w:b/>
                <w:szCs w:val="21"/>
              </w:rPr>
            </w:pPr>
            <w:r>
              <w:rPr>
                <w:rFonts w:hint="eastAsia" w:ascii="仿宋" w:hAnsi="仿宋" w:eastAsia="仿宋" w:cs="宋体"/>
                <w:b/>
                <w:szCs w:val="21"/>
              </w:rPr>
              <w:t>备注</w:t>
            </w:r>
          </w:p>
        </w:tc>
      </w:tr>
      <w:tr w14:paraId="2352EE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09" w:type="dxa"/>
            <w:vAlign w:val="center"/>
          </w:tcPr>
          <w:p w14:paraId="54E7C224">
            <w:pPr>
              <w:numPr>
                <w:ilvl w:val="0"/>
                <w:numId w:val="1"/>
              </w:numPr>
              <w:jc w:val="center"/>
              <w:rPr>
                <w:rFonts w:hint="eastAsia" w:ascii="宋体" w:hAnsi="宋体" w:cs="宋体"/>
                <w:kern w:val="0"/>
                <w:szCs w:val="21"/>
              </w:rPr>
            </w:pPr>
          </w:p>
        </w:tc>
        <w:tc>
          <w:tcPr>
            <w:tcW w:w="2049" w:type="dxa"/>
            <w:vAlign w:val="center"/>
          </w:tcPr>
          <w:p w14:paraId="10154EB8">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小型断路器</w:t>
            </w:r>
          </w:p>
        </w:tc>
        <w:tc>
          <w:tcPr>
            <w:tcW w:w="3293" w:type="dxa"/>
            <w:vAlign w:val="center"/>
          </w:tcPr>
          <w:p w14:paraId="6A7ABA43">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NB1-63 3P C16</w:t>
            </w:r>
          </w:p>
        </w:tc>
        <w:tc>
          <w:tcPr>
            <w:tcW w:w="567" w:type="dxa"/>
            <w:vAlign w:val="center"/>
          </w:tcPr>
          <w:p w14:paraId="32E9819E">
            <w:pPr>
              <w:jc w:val="center"/>
              <w:rPr>
                <w:rFonts w:hint="eastAsia" w:ascii="宋体" w:hAnsi="宋体" w:cs="宋体"/>
                <w:kern w:val="0"/>
                <w:szCs w:val="21"/>
              </w:rPr>
            </w:pPr>
            <w:r>
              <w:rPr>
                <w:rFonts w:hint="eastAsia" w:ascii="宋体" w:hAnsi="宋体" w:cs="宋体"/>
                <w:kern w:val="0"/>
                <w:szCs w:val="21"/>
              </w:rPr>
              <w:t>个</w:t>
            </w:r>
          </w:p>
        </w:tc>
        <w:tc>
          <w:tcPr>
            <w:tcW w:w="709" w:type="dxa"/>
            <w:vAlign w:val="center"/>
          </w:tcPr>
          <w:p w14:paraId="3175D581">
            <w:pPr>
              <w:jc w:val="center"/>
              <w:rPr>
                <w:rFonts w:hint="eastAsia" w:ascii="宋体" w:hAnsi="宋体" w:cs="宋体"/>
                <w:kern w:val="0"/>
                <w:szCs w:val="21"/>
              </w:rPr>
            </w:pPr>
            <w:r>
              <w:rPr>
                <w:rFonts w:hint="eastAsia" w:ascii="宋体" w:hAnsi="宋体" w:cs="宋体"/>
                <w:kern w:val="0"/>
                <w:szCs w:val="21"/>
              </w:rPr>
              <w:t>1</w:t>
            </w:r>
          </w:p>
        </w:tc>
        <w:tc>
          <w:tcPr>
            <w:tcW w:w="709" w:type="dxa"/>
            <w:vAlign w:val="center"/>
          </w:tcPr>
          <w:p w14:paraId="03E01755">
            <w:pPr>
              <w:jc w:val="left"/>
              <w:rPr>
                <w:rFonts w:hint="eastAsia" w:ascii="仿宋" w:hAnsi="仿宋" w:eastAsia="仿宋" w:cs="宋体"/>
                <w:szCs w:val="21"/>
              </w:rPr>
            </w:pPr>
          </w:p>
        </w:tc>
      </w:tr>
      <w:tr w14:paraId="0C64D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90" w:hRule="atLeast"/>
          <w:jc w:val="center"/>
        </w:trPr>
        <w:tc>
          <w:tcPr>
            <w:tcW w:w="709" w:type="dxa"/>
            <w:vAlign w:val="center"/>
          </w:tcPr>
          <w:p w14:paraId="44CED3C9">
            <w:pPr>
              <w:numPr>
                <w:ilvl w:val="0"/>
                <w:numId w:val="1"/>
              </w:numPr>
              <w:jc w:val="center"/>
              <w:rPr>
                <w:rFonts w:hint="eastAsia" w:ascii="宋体" w:hAnsi="宋体" w:cs="宋体"/>
                <w:kern w:val="0"/>
                <w:szCs w:val="21"/>
              </w:rPr>
            </w:pPr>
          </w:p>
        </w:tc>
        <w:tc>
          <w:tcPr>
            <w:tcW w:w="2049" w:type="dxa"/>
            <w:vAlign w:val="center"/>
          </w:tcPr>
          <w:p w14:paraId="3696F20E">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交流接触器</w:t>
            </w:r>
          </w:p>
        </w:tc>
        <w:tc>
          <w:tcPr>
            <w:tcW w:w="3293" w:type="dxa"/>
            <w:vAlign w:val="center"/>
          </w:tcPr>
          <w:p w14:paraId="580E970E">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CJX2-1210 220V</w:t>
            </w:r>
          </w:p>
        </w:tc>
        <w:tc>
          <w:tcPr>
            <w:tcW w:w="567" w:type="dxa"/>
            <w:vAlign w:val="center"/>
          </w:tcPr>
          <w:p w14:paraId="38E10239">
            <w:pPr>
              <w:jc w:val="center"/>
              <w:rPr>
                <w:rFonts w:hint="eastAsia" w:ascii="宋体" w:hAnsi="宋体" w:cs="宋体"/>
                <w:kern w:val="0"/>
                <w:szCs w:val="21"/>
              </w:rPr>
            </w:pPr>
            <w:r>
              <w:rPr>
                <w:rFonts w:hint="eastAsia" w:ascii="宋体" w:hAnsi="宋体" w:cs="宋体"/>
                <w:kern w:val="0"/>
                <w:szCs w:val="21"/>
              </w:rPr>
              <w:t>个</w:t>
            </w:r>
          </w:p>
        </w:tc>
        <w:tc>
          <w:tcPr>
            <w:tcW w:w="709" w:type="dxa"/>
            <w:vAlign w:val="center"/>
          </w:tcPr>
          <w:p w14:paraId="1933AF4D">
            <w:pPr>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4</w:t>
            </w:r>
          </w:p>
        </w:tc>
        <w:tc>
          <w:tcPr>
            <w:tcW w:w="709" w:type="dxa"/>
            <w:vAlign w:val="center"/>
          </w:tcPr>
          <w:p w14:paraId="32C0916D">
            <w:pPr>
              <w:jc w:val="left"/>
              <w:rPr>
                <w:rFonts w:hint="eastAsia" w:ascii="仿宋" w:hAnsi="仿宋" w:eastAsia="仿宋" w:cs="宋体"/>
                <w:szCs w:val="21"/>
              </w:rPr>
            </w:pPr>
          </w:p>
        </w:tc>
      </w:tr>
      <w:tr w14:paraId="491843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09" w:type="dxa"/>
            <w:vAlign w:val="center"/>
          </w:tcPr>
          <w:p w14:paraId="1CF7833E">
            <w:pPr>
              <w:numPr>
                <w:ilvl w:val="0"/>
                <w:numId w:val="1"/>
              </w:numPr>
              <w:jc w:val="center"/>
              <w:rPr>
                <w:rFonts w:hint="eastAsia" w:ascii="宋体" w:hAnsi="宋体" w:cs="宋体"/>
                <w:kern w:val="0"/>
                <w:szCs w:val="21"/>
              </w:rPr>
            </w:pPr>
          </w:p>
        </w:tc>
        <w:tc>
          <w:tcPr>
            <w:tcW w:w="2049" w:type="dxa"/>
            <w:vAlign w:val="center"/>
          </w:tcPr>
          <w:p w14:paraId="0DCEAE85">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辅助触头</w:t>
            </w:r>
          </w:p>
        </w:tc>
        <w:tc>
          <w:tcPr>
            <w:tcW w:w="3293" w:type="dxa"/>
            <w:vAlign w:val="center"/>
          </w:tcPr>
          <w:p w14:paraId="03CFD8B0">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F4-22</w:t>
            </w:r>
          </w:p>
        </w:tc>
        <w:tc>
          <w:tcPr>
            <w:tcW w:w="567" w:type="dxa"/>
            <w:vAlign w:val="center"/>
          </w:tcPr>
          <w:p w14:paraId="4D9BBA54">
            <w:pPr>
              <w:jc w:val="center"/>
              <w:rPr>
                <w:rFonts w:hint="eastAsia" w:ascii="宋体" w:hAnsi="宋体" w:cs="宋体"/>
                <w:kern w:val="0"/>
                <w:szCs w:val="21"/>
              </w:rPr>
            </w:pPr>
            <w:r>
              <w:rPr>
                <w:rFonts w:hint="eastAsia" w:ascii="宋体" w:hAnsi="宋体" w:cs="宋体"/>
                <w:kern w:val="0"/>
                <w:szCs w:val="21"/>
              </w:rPr>
              <w:t>个</w:t>
            </w:r>
          </w:p>
        </w:tc>
        <w:tc>
          <w:tcPr>
            <w:tcW w:w="709" w:type="dxa"/>
            <w:vAlign w:val="center"/>
          </w:tcPr>
          <w:p w14:paraId="46E009F7">
            <w:pPr>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4</w:t>
            </w:r>
          </w:p>
        </w:tc>
        <w:tc>
          <w:tcPr>
            <w:tcW w:w="709" w:type="dxa"/>
            <w:vAlign w:val="center"/>
          </w:tcPr>
          <w:p w14:paraId="602B4D4B">
            <w:pPr>
              <w:jc w:val="left"/>
              <w:rPr>
                <w:rFonts w:hint="eastAsia" w:ascii="仿宋" w:hAnsi="仿宋" w:eastAsia="仿宋" w:cs="宋体"/>
                <w:szCs w:val="21"/>
              </w:rPr>
            </w:pPr>
          </w:p>
        </w:tc>
      </w:tr>
      <w:tr w14:paraId="448F85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09" w:type="dxa"/>
            <w:vAlign w:val="center"/>
          </w:tcPr>
          <w:p w14:paraId="0495312C">
            <w:pPr>
              <w:numPr>
                <w:ilvl w:val="0"/>
                <w:numId w:val="1"/>
              </w:numPr>
              <w:jc w:val="center"/>
              <w:rPr>
                <w:rFonts w:hint="eastAsia" w:ascii="宋体" w:hAnsi="宋体" w:cs="宋体"/>
                <w:kern w:val="0"/>
                <w:szCs w:val="21"/>
              </w:rPr>
            </w:pPr>
          </w:p>
        </w:tc>
        <w:tc>
          <w:tcPr>
            <w:tcW w:w="2049" w:type="dxa"/>
            <w:vAlign w:val="center"/>
          </w:tcPr>
          <w:p w14:paraId="674458AA">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中间继电器</w:t>
            </w:r>
          </w:p>
        </w:tc>
        <w:tc>
          <w:tcPr>
            <w:tcW w:w="3293" w:type="dxa"/>
            <w:vAlign w:val="center"/>
          </w:tcPr>
          <w:p w14:paraId="2A5183A1">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JZC1-44 AC 220V</w:t>
            </w:r>
          </w:p>
        </w:tc>
        <w:tc>
          <w:tcPr>
            <w:tcW w:w="567" w:type="dxa"/>
            <w:vAlign w:val="center"/>
          </w:tcPr>
          <w:p w14:paraId="0F268754">
            <w:pPr>
              <w:jc w:val="center"/>
              <w:rPr>
                <w:rFonts w:hint="eastAsia" w:ascii="宋体" w:hAnsi="宋体" w:cs="宋体"/>
                <w:kern w:val="0"/>
                <w:szCs w:val="21"/>
              </w:rPr>
            </w:pPr>
            <w:r>
              <w:rPr>
                <w:rFonts w:hint="eastAsia" w:ascii="宋体" w:hAnsi="宋体" w:cs="宋体"/>
                <w:kern w:val="0"/>
                <w:szCs w:val="21"/>
              </w:rPr>
              <w:t>个</w:t>
            </w:r>
          </w:p>
        </w:tc>
        <w:tc>
          <w:tcPr>
            <w:tcW w:w="709" w:type="dxa"/>
            <w:vAlign w:val="center"/>
          </w:tcPr>
          <w:p w14:paraId="375F7C0F">
            <w:pPr>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w:t>
            </w:r>
          </w:p>
        </w:tc>
        <w:tc>
          <w:tcPr>
            <w:tcW w:w="709" w:type="dxa"/>
            <w:vAlign w:val="center"/>
          </w:tcPr>
          <w:p w14:paraId="493096E9">
            <w:pPr>
              <w:jc w:val="center"/>
              <w:rPr>
                <w:rFonts w:hint="eastAsia" w:ascii="仿宋" w:hAnsi="仿宋" w:eastAsia="仿宋" w:cs="宋体"/>
                <w:szCs w:val="21"/>
              </w:rPr>
            </w:pPr>
          </w:p>
        </w:tc>
      </w:tr>
      <w:tr w14:paraId="7C5DEC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09" w:type="dxa"/>
            <w:vAlign w:val="center"/>
          </w:tcPr>
          <w:p w14:paraId="1314F394">
            <w:pPr>
              <w:numPr>
                <w:ilvl w:val="0"/>
                <w:numId w:val="1"/>
              </w:numPr>
              <w:jc w:val="center"/>
              <w:rPr>
                <w:rFonts w:hint="eastAsia" w:ascii="宋体" w:hAnsi="宋体" w:cs="宋体"/>
                <w:kern w:val="0"/>
                <w:szCs w:val="21"/>
              </w:rPr>
            </w:pPr>
          </w:p>
        </w:tc>
        <w:tc>
          <w:tcPr>
            <w:tcW w:w="2049" w:type="dxa"/>
            <w:vAlign w:val="center"/>
          </w:tcPr>
          <w:p w14:paraId="4197F3D8">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熔体</w:t>
            </w:r>
          </w:p>
        </w:tc>
        <w:tc>
          <w:tcPr>
            <w:tcW w:w="3293" w:type="dxa"/>
            <w:vAlign w:val="center"/>
          </w:tcPr>
          <w:p w14:paraId="27D190F1">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RT28-32/4A</w:t>
            </w:r>
          </w:p>
        </w:tc>
        <w:tc>
          <w:tcPr>
            <w:tcW w:w="567" w:type="dxa"/>
            <w:vAlign w:val="center"/>
          </w:tcPr>
          <w:p w14:paraId="67E61D98">
            <w:pPr>
              <w:jc w:val="center"/>
              <w:rPr>
                <w:rFonts w:hint="eastAsia" w:ascii="宋体" w:hAnsi="宋体" w:cs="宋体"/>
                <w:kern w:val="0"/>
                <w:szCs w:val="21"/>
              </w:rPr>
            </w:pPr>
            <w:r>
              <w:rPr>
                <w:rFonts w:hint="eastAsia" w:ascii="宋体" w:hAnsi="宋体" w:cs="宋体"/>
                <w:kern w:val="0"/>
                <w:szCs w:val="21"/>
              </w:rPr>
              <w:t>个</w:t>
            </w:r>
          </w:p>
        </w:tc>
        <w:tc>
          <w:tcPr>
            <w:tcW w:w="709" w:type="dxa"/>
            <w:vAlign w:val="center"/>
          </w:tcPr>
          <w:p w14:paraId="36B81796">
            <w:pPr>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5</w:t>
            </w:r>
          </w:p>
        </w:tc>
        <w:tc>
          <w:tcPr>
            <w:tcW w:w="709" w:type="dxa"/>
            <w:vAlign w:val="center"/>
          </w:tcPr>
          <w:p w14:paraId="7340B797">
            <w:pPr>
              <w:jc w:val="left"/>
              <w:rPr>
                <w:rFonts w:hint="eastAsia" w:ascii="仿宋" w:hAnsi="仿宋" w:eastAsia="仿宋" w:cs="宋体"/>
                <w:szCs w:val="21"/>
              </w:rPr>
            </w:pPr>
          </w:p>
        </w:tc>
      </w:tr>
      <w:tr w14:paraId="7CB146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09" w:type="dxa"/>
            <w:vAlign w:val="center"/>
          </w:tcPr>
          <w:p w14:paraId="2FD1A3C7">
            <w:pPr>
              <w:numPr>
                <w:ilvl w:val="0"/>
                <w:numId w:val="1"/>
              </w:numPr>
              <w:jc w:val="center"/>
              <w:rPr>
                <w:rFonts w:hint="eastAsia" w:ascii="宋体" w:hAnsi="宋体" w:cs="宋体"/>
                <w:kern w:val="0"/>
                <w:szCs w:val="21"/>
              </w:rPr>
            </w:pPr>
          </w:p>
        </w:tc>
        <w:tc>
          <w:tcPr>
            <w:tcW w:w="2049" w:type="dxa"/>
            <w:vAlign w:val="center"/>
          </w:tcPr>
          <w:p w14:paraId="26EE755C">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熔断器座</w:t>
            </w:r>
          </w:p>
        </w:tc>
        <w:tc>
          <w:tcPr>
            <w:tcW w:w="3293" w:type="dxa"/>
            <w:vAlign w:val="center"/>
          </w:tcPr>
          <w:p w14:paraId="5A07C8E8">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RT28N-32 32A</w:t>
            </w:r>
          </w:p>
        </w:tc>
        <w:tc>
          <w:tcPr>
            <w:tcW w:w="567" w:type="dxa"/>
            <w:vAlign w:val="center"/>
          </w:tcPr>
          <w:p w14:paraId="3BFC173B">
            <w:pPr>
              <w:jc w:val="center"/>
              <w:rPr>
                <w:rFonts w:hint="eastAsia" w:ascii="宋体" w:hAnsi="宋体" w:cs="宋体"/>
                <w:kern w:val="0"/>
                <w:szCs w:val="21"/>
              </w:rPr>
            </w:pPr>
            <w:r>
              <w:rPr>
                <w:rFonts w:hint="eastAsia" w:ascii="宋体" w:hAnsi="宋体" w:cs="宋体"/>
                <w:kern w:val="0"/>
                <w:szCs w:val="21"/>
              </w:rPr>
              <w:t>个</w:t>
            </w:r>
          </w:p>
        </w:tc>
        <w:tc>
          <w:tcPr>
            <w:tcW w:w="709" w:type="dxa"/>
            <w:vAlign w:val="center"/>
          </w:tcPr>
          <w:p w14:paraId="2CD63DDC">
            <w:pPr>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5</w:t>
            </w:r>
          </w:p>
        </w:tc>
        <w:tc>
          <w:tcPr>
            <w:tcW w:w="709" w:type="dxa"/>
            <w:vAlign w:val="center"/>
          </w:tcPr>
          <w:p w14:paraId="1D2FFF55">
            <w:pPr>
              <w:jc w:val="left"/>
              <w:rPr>
                <w:rFonts w:hint="eastAsia" w:ascii="仿宋" w:hAnsi="仿宋" w:eastAsia="仿宋" w:cs="宋体"/>
                <w:szCs w:val="21"/>
              </w:rPr>
            </w:pPr>
          </w:p>
        </w:tc>
      </w:tr>
      <w:tr w14:paraId="70ECE3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09" w:type="dxa"/>
            <w:vAlign w:val="center"/>
          </w:tcPr>
          <w:p w14:paraId="1EBB347A">
            <w:pPr>
              <w:numPr>
                <w:ilvl w:val="0"/>
                <w:numId w:val="1"/>
              </w:numPr>
              <w:jc w:val="center"/>
              <w:rPr>
                <w:rFonts w:hint="eastAsia" w:ascii="宋体" w:hAnsi="宋体" w:cs="宋体"/>
                <w:kern w:val="0"/>
                <w:szCs w:val="21"/>
              </w:rPr>
            </w:pPr>
          </w:p>
        </w:tc>
        <w:tc>
          <w:tcPr>
            <w:tcW w:w="2049" w:type="dxa"/>
            <w:vAlign w:val="center"/>
          </w:tcPr>
          <w:p w14:paraId="00ECD2BA">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热过载继电器</w:t>
            </w:r>
          </w:p>
        </w:tc>
        <w:tc>
          <w:tcPr>
            <w:tcW w:w="3293" w:type="dxa"/>
            <w:vAlign w:val="center"/>
          </w:tcPr>
          <w:p w14:paraId="51803881">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NR4-63/1.6-2.5A</w:t>
            </w:r>
          </w:p>
        </w:tc>
        <w:tc>
          <w:tcPr>
            <w:tcW w:w="567" w:type="dxa"/>
            <w:vAlign w:val="center"/>
          </w:tcPr>
          <w:p w14:paraId="2F78EA2D">
            <w:pPr>
              <w:jc w:val="center"/>
              <w:rPr>
                <w:rFonts w:hint="eastAsia" w:ascii="宋体" w:hAnsi="宋体" w:cs="宋体"/>
                <w:kern w:val="0"/>
                <w:szCs w:val="21"/>
              </w:rPr>
            </w:pPr>
            <w:r>
              <w:rPr>
                <w:rFonts w:hint="eastAsia" w:ascii="宋体" w:hAnsi="宋体" w:cs="宋体"/>
                <w:kern w:val="0"/>
                <w:szCs w:val="21"/>
              </w:rPr>
              <w:t>个</w:t>
            </w:r>
          </w:p>
        </w:tc>
        <w:tc>
          <w:tcPr>
            <w:tcW w:w="709" w:type="dxa"/>
            <w:vAlign w:val="center"/>
          </w:tcPr>
          <w:p w14:paraId="3FF5D15B">
            <w:pPr>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2</w:t>
            </w:r>
          </w:p>
        </w:tc>
        <w:tc>
          <w:tcPr>
            <w:tcW w:w="709" w:type="dxa"/>
            <w:vAlign w:val="center"/>
          </w:tcPr>
          <w:p w14:paraId="51C9EE74">
            <w:pPr>
              <w:jc w:val="left"/>
              <w:rPr>
                <w:rFonts w:hint="eastAsia" w:ascii="仿宋" w:hAnsi="仿宋" w:eastAsia="仿宋" w:cs="宋体"/>
                <w:szCs w:val="21"/>
              </w:rPr>
            </w:pPr>
          </w:p>
        </w:tc>
      </w:tr>
      <w:tr w14:paraId="2F124B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09" w:type="dxa"/>
            <w:vAlign w:val="center"/>
          </w:tcPr>
          <w:p w14:paraId="1264493A">
            <w:pPr>
              <w:numPr>
                <w:ilvl w:val="0"/>
                <w:numId w:val="1"/>
              </w:numPr>
              <w:jc w:val="center"/>
              <w:rPr>
                <w:rFonts w:hint="eastAsia" w:ascii="仿宋" w:hAnsi="仿宋" w:eastAsia="仿宋" w:cs="宋体"/>
                <w:color w:val="000000" w:themeColor="text1"/>
                <w:szCs w:val="21"/>
                <w14:textFill>
                  <w14:solidFill>
                    <w14:schemeClr w14:val="tx1"/>
                  </w14:solidFill>
                </w14:textFill>
              </w:rPr>
            </w:pPr>
          </w:p>
        </w:tc>
        <w:tc>
          <w:tcPr>
            <w:tcW w:w="2049" w:type="dxa"/>
            <w:vAlign w:val="center"/>
          </w:tcPr>
          <w:p w14:paraId="067D031E">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3位按钮盒</w:t>
            </w:r>
          </w:p>
        </w:tc>
        <w:tc>
          <w:tcPr>
            <w:tcW w:w="3293" w:type="dxa"/>
            <w:vAlign w:val="center"/>
          </w:tcPr>
          <w:p w14:paraId="38B65DAE">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LA4-3H 黑色</w:t>
            </w:r>
          </w:p>
        </w:tc>
        <w:tc>
          <w:tcPr>
            <w:tcW w:w="567" w:type="dxa"/>
            <w:vAlign w:val="center"/>
          </w:tcPr>
          <w:p w14:paraId="1392F916">
            <w:pPr>
              <w:jc w:val="center"/>
              <w:rPr>
                <w:rFonts w:hint="eastAsia" w:ascii="仿宋" w:hAnsi="仿宋" w:eastAsia="仿宋" w:cs="宋体"/>
                <w:color w:val="000000" w:themeColor="text1"/>
                <w:szCs w:val="21"/>
                <w14:textFill>
                  <w14:solidFill>
                    <w14:schemeClr w14:val="tx1"/>
                  </w14:solidFill>
                </w14:textFill>
              </w:rPr>
            </w:pPr>
            <w:r>
              <w:rPr>
                <w:rFonts w:hint="eastAsia" w:ascii="仿宋" w:hAnsi="仿宋" w:eastAsia="仿宋" w:cs="宋体"/>
                <w:color w:val="000000" w:themeColor="text1"/>
                <w:szCs w:val="21"/>
                <w14:textFill>
                  <w14:solidFill>
                    <w14:schemeClr w14:val="tx1"/>
                  </w14:solidFill>
                </w14:textFill>
              </w:rPr>
              <w:t>个</w:t>
            </w:r>
          </w:p>
        </w:tc>
        <w:tc>
          <w:tcPr>
            <w:tcW w:w="709" w:type="dxa"/>
            <w:vAlign w:val="center"/>
          </w:tcPr>
          <w:p w14:paraId="46C0994F">
            <w:pPr>
              <w:widowControl/>
              <w:jc w:val="center"/>
              <w:textAlignment w:val="center"/>
              <w:rPr>
                <w:rFonts w:hint="eastAsia" w:ascii="仿宋" w:hAnsi="仿宋" w:eastAsia="仿宋" w:cs="宋体"/>
                <w:color w:val="000000" w:themeColor="text1"/>
                <w:szCs w:val="21"/>
                <w:lang w:eastAsia="zh-CN"/>
                <w14:textFill>
                  <w14:solidFill>
                    <w14:schemeClr w14:val="tx1"/>
                  </w14:solidFill>
                </w14:textFill>
              </w:rPr>
            </w:pPr>
            <w:r>
              <w:rPr>
                <w:rFonts w:hint="eastAsia" w:ascii="仿宋" w:hAnsi="仿宋" w:eastAsia="仿宋" w:cs="宋体"/>
                <w:color w:val="000000" w:themeColor="text1"/>
                <w:szCs w:val="21"/>
                <w:lang w:val="en-US" w:eastAsia="zh-CN"/>
                <w14:textFill>
                  <w14:solidFill>
                    <w14:schemeClr w14:val="tx1"/>
                  </w14:solidFill>
                </w14:textFill>
              </w:rPr>
              <w:t>3</w:t>
            </w:r>
          </w:p>
        </w:tc>
        <w:tc>
          <w:tcPr>
            <w:tcW w:w="709" w:type="dxa"/>
            <w:vAlign w:val="center"/>
          </w:tcPr>
          <w:p w14:paraId="0E1A6A91">
            <w:pPr>
              <w:jc w:val="left"/>
              <w:rPr>
                <w:rFonts w:hint="eastAsia" w:ascii="仿宋" w:hAnsi="仿宋" w:eastAsia="仿宋" w:cs="宋体"/>
                <w:szCs w:val="21"/>
              </w:rPr>
            </w:pPr>
          </w:p>
        </w:tc>
      </w:tr>
      <w:tr w14:paraId="47B2CF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09" w:type="dxa"/>
            <w:vAlign w:val="center"/>
          </w:tcPr>
          <w:p w14:paraId="0C0F3EA2">
            <w:pPr>
              <w:numPr>
                <w:ilvl w:val="0"/>
                <w:numId w:val="1"/>
              </w:numPr>
              <w:jc w:val="center"/>
              <w:rPr>
                <w:rFonts w:hint="eastAsia" w:ascii="仿宋" w:hAnsi="仿宋" w:eastAsia="仿宋" w:cs="宋体"/>
                <w:color w:val="000000" w:themeColor="text1"/>
                <w:szCs w:val="21"/>
                <w14:textFill>
                  <w14:solidFill>
                    <w14:schemeClr w14:val="tx1"/>
                  </w14:solidFill>
                </w14:textFill>
              </w:rPr>
            </w:pPr>
          </w:p>
        </w:tc>
        <w:tc>
          <w:tcPr>
            <w:tcW w:w="2049" w:type="dxa"/>
            <w:vAlign w:val="center"/>
          </w:tcPr>
          <w:p w14:paraId="18812383">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接线端子</w:t>
            </w:r>
          </w:p>
        </w:tc>
        <w:tc>
          <w:tcPr>
            <w:tcW w:w="3293" w:type="dxa"/>
            <w:vAlign w:val="center"/>
          </w:tcPr>
          <w:p w14:paraId="581B33EB">
            <w:pPr>
              <w:jc w:val="left"/>
              <w:rPr>
                <w:rFonts w:hint="default"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20位</w:t>
            </w:r>
          </w:p>
        </w:tc>
        <w:tc>
          <w:tcPr>
            <w:tcW w:w="567" w:type="dxa"/>
            <w:vAlign w:val="center"/>
          </w:tcPr>
          <w:p w14:paraId="68542030">
            <w:pPr>
              <w:jc w:val="center"/>
              <w:rPr>
                <w:rFonts w:hint="eastAsia" w:ascii="仿宋" w:hAnsi="仿宋" w:eastAsia="仿宋" w:cs="宋体"/>
                <w:color w:val="000000" w:themeColor="text1"/>
                <w:szCs w:val="21"/>
                <w14:textFill>
                  <w14:solidFill>
                    <w14:schemeClr w14:val="tx1"/>
                  </w14:solidFill>
                </w14:textFill>
              </w:rPr>
            </w:pPr>
            <w:r>
              <w:rPr>
                <w:rFonts w:hint="eastAsia" w:ascii="仿宋" w:hAnsi="仿宋" w:eastAsia="仿宋" w:cs="宋体"/>
                <w:color w:val="000000" w:themeColor="text1"/>
                <w:szCs w:val="21"/>
                <w14:textFill>
                  <w14:solidFill>
                    <w14:schemeClr w14:val="tx1"/>
                  </w14:solidFill>
                </w14:textFill>
              </w:rPr>
              <w:t>个</w:t>
            </w:r>
          </w:p>
        </w:tc>
        <w:tc>
          <w:tcPr>
            <w:tcW w:w="709" w:type="dxa"/>
            <w:vAlign w:val="center"/>
          </w:tcPr>
          <w:p w14:paraId="6D1BF585">
            <w:pPr>
              <w:widowControl/>
              <w:jc w:val="center"/>
              <w:textAlignment w:val="center"/>
              <w:rPr>
                <w:rFonts w:hint="eastAsia" w:ascii="仿宋" w:hAnsi="仿宋" w:eastAsia="仿宋" w:cs="宋体"/>
                <w:color w:val="000000" w:themeColor="text1"/>
                <w:szCs w:val="21"/>
                <w:lang w:eastAsia="zh-CN"/>
                <w14:textFill>
                  <w14:solidFill>
                    <w14:schemeClr w14:val="tx1"/>
                  </w14:solidFill>
                </w14:textFill>
              </w:rPr>
            </w:pPr>
            <w:r>
              <w:rPr>
                <w:rFonts w:hint="eastAsia" w:ascii="仿宋" w:hAnsi="仿宋" w:eastAsia="仿宋" w:cs="宋体"/>
                <w:color w:val="000000" w:themeColor="text1"/>
                <w:szCs w:val="21"/>
                <w:lang w:val="en-US" w:eastAsia="zh-CN"/>
                <w14:textFill>
                  <w14:solidFill>
                    <w14:schemeClr w14:val="tx1"/>
                  </w14:solidFill>
                </w14:textFill>
              </w:rPr>
              <w:t>1</w:t>
            </w:r>
          </w:p>
        </w:tc>
        <w:tc>
          <w:tcPr>
            <w:tcW w:w="709" w:type="dxa"/>
            <w:vAlign w:val="center"/>
          </w:tcPr>
          <w:p w14:paraId="3F159CA8">
            <w:pPr>
              <w:jc w:val="left"/>
              <w:rPr>
                <w:rFonts w:hint="eastAsia" w:ascii="仿宋" w:hAnsi="仿宋" w:eastAsia="仿宋" w:cs="宋体"/>
                <w:szCs w:val="21"/>
              </w:rPr>
            </w:pPr>
          </w:p>
        </w:tc>
      </w:tr>
    </w:tbl>
    <w:p w14:paraId="2BA705CC">
      <w:pPr>
        <w:pStyle w:val="3"/>
        <w:ind w:left="1267" w:right="1757"/>
        <w:jc w:val="center"/>
        <w:rPr>
          <w:rFonts w:hint="eastAsia" w:ascii="仿宋" w:eastAsia="仿宋"/>
          <w:b/>
          <w:bCs/>
          <w:sz w:val="28"/>
          <w:szCs w:val="28"/>
          <w:lang w:val="en-US" w:eastAsia="zh-CN"/>
        </w:rPr>
      </w:pPr>
    </w:p>
    <w:p w14:paraId="6710607D">
      <w:pPr>
        <w:pStyle w:val="3"/>
        <w:ind w:right="1757"/>
        <w:jc w:val="both"/>
        <w:rPr>
          <w:rFonts w:hint="default" w:ascii="仿宋" w:eastAsia="仿宋"/>
          <w:b/>
          <w:bCs/>
          <w:sz w:val="28"/>
          <w:szCs w:val="28"/>
          <w:lang w:val="en-US" w:eastAsia="zh-CN"/>
        </w:rPr>
      </w:pPr>
      <w:r>
        <w:rPr>
          <w:rFonts w:hint="eastAsia" w:ascii="仿宋" w:eastAsia="仿宋"/>
          <w:b/>
          <w:bCs/>
          <w:sz w:val="28"/>
          <w:szCs w:val="28"/>
          <w:lang w:val="en-US" w:eastAsia="zh-CN"/>
        </w:rPr>
        <w:t>注：包括但不限于以上元器件，具体以现场提供元器件清单型号为准。</w:t>
      </w:r>
    </w:p>
    <w:p w14:paraId="2884D9AC">
      <w:pPr>
        <w:pStyle w:val="3"/>
        <w:ind w:right="1757"/>
        <w:jc w:val="both"/>
        <w:rPr>
          <w:rFonts w:hint="eastAsia" w:ascii="仿宋" w:eastAsia="仿宋"/>
          <w:b/>
          <w:bCs/>
          <w:sz w:val="28"/>
          <w:szCs w:val="28"/>
          <w:lang w:val="en-US" w:eastAsia="zh-CN"/>
        </w:rPr>
      </w:pPr>
    </w:p>
    <w:p w14:paraId="06F41551">
      <w:pPr>
        <w:pStyle w:val="3"/>
        <w:ind w:left="1267" w:right="1757"/>
        <w:jc w:val="center"/>
        <w:rPr>
          <w:rFonts w:hint="eastAsia" w:ascii="仿宋" w:eastAsia="仿宋"/>
          <w:b/>
          <w:bCs/>
          <w:sz w:val="28"/>
          <w:szCs w:val="28"/>
          <w:lang w:val="en-US" w:eastAsia="zh-CN"/>
        </w:rPr>
      </w:pPr>
      <w:r>
        <w:rPr>
          <w:rFonts w:hint="eastAsia" w:ascii="仿宋" w:eastAsia="仿宋"/>
          <w:b/>
          <w:bCs/>
          <w:sz w:val="28"/>
          <w:szCs w:val="28"/>
          <w:lang w:val="en-US" w:eastAsia="zh-CN"/>
        </w:rPr>
        <w:t>表4 继电器控制线路耗材清单</w:t>
      </w:r>
    </w:p>
    <w:tbl>
      <w:tblPr>
        <w:tblStyle w:val="16"/>
        <w:tblpPr w:leftFromText="180" w:rightFromText="180" w:vertAnchor="text" w:horzAnchor="page" w:tblpX="1816" w:tblpY="194"/>
        <w:tblOverlap w:val="never"/>
        <w:tblW w:w="853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
      <w:tblGrid>
        <w:gridCol w:w="861"/>
        <w:gridCol w:w="2552"/>
        <w:gridCol w:w="2181"/>
        <w:gridCol w:w="600"/>
        <w:gridCol w:w="1329"/>
        <w:gridCol w:w="1007"/>
      </w:tblGrid>
      <w:tr w14:paraId="1B6907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96" w:hRule="atLeast"/>
          <w:tblHeader/>
          <w:jc w:val="center"/>
        </w:trPr>
        <w:tc>
          <w:tcPr>
            <w:tcW w:w="861" w:type="dxa"/>
            <w:tcBorders>
              <w:top w:val="single" w:color="auto" w:sz="12" w:space="0"/>
              <w:bottom w:val="single" w:color="auto" w:sz="6" w:space="0"/>
            </w:tcBorders>
            <w:vAlign w:val="center"/>
          </w:tcPr>
          <w:p w14:paraId="5A75022B">
            <w:pPr>
              <w:jc w:val="center"/>
              <w:rPr>
                <w:rFonts w:hint="eastAsia" w:ascii="宋体" w:hAnsi="宋体" w:cs="宋体"/>
                <w:kern w:val="0"/>
                <w:szCs w:val="21"/>
              </w:rPr>
            </w:pPr>
            <w:r>
              <w:rPr>
                <w:rFonts w:hint="eastAsia" w:ascii="宋体" w:hAnsi="宋体" w:cs="宋体"/>
                <w:kern w:val="0"/>
                <w:szCs w:val="21"/>
              </w:rPr>
              <w:t>序号</w:t>
            </w:r>
          </w:p>
        </w:tc>
        <w:tc>
          <w:tcPr>
            <w:tcW w:w="2552" w:type="dxa"/>
            <w:tcBorders>
              <w:top w:val="single" w:color="auto" w:sz="12" w:space="0"/>
              <w:left w:val="single" w:color="auto" w:sz="4" w:space="0"/>
              <w:bottom w:val="single" w:color="auto" w:sz="6" w:space="0"/>
            </w:tcBorders>
            <w:vAlign w:val="center"/>
          </w:tcPr>
          <w:p w14:paraId="2AD6BCE1">
            <w:pPr>
              <w:jc w:val="center"/>
              <w:rPr>
                <w:rFonts w:hint="eastAsia" w:ascii="宋体" w:hAnsi="宋体" w:cs="宋体"/>
                <w:kern w:val="0"/>
                <w:szCs w:val="21"/>
              </w:rPr>
            </w:pPr>
            <w:r>
              <w:rPr>
                <w:rFonts w:hint="eastAsia" w:ascii="宋体" w:hAnsi="宋体" w:cs="宋体"/>
                <w:kern w:val="0"/>
                <w:szCs w:val="21"/>
              </w:rPr>
              <w:t>配置名称</w:t>
            </w:r>
          </w:p>
        </w:tc>
        <w:tc>
          <w:tcPr>
            <w:tcW w:w="2181" w:type="dxa"/>
            <w:tcBorders>
              <w:top w:val="single" w:color="auto" w:sz="12" w:space="0"/>
              <w:bottom w:val="single" w:color="auto" w:sz="6" w:space="0"/>
            </w:tcBorders>
            <w:vAlign w:val="center"/>
          </w:tcPr>
          <w:p w14:paraId="6A00F9CA">
            <w:pPr>
              <w:jc w:val="center"/>
              <w:rPr>
                <w:rFonts w:hint="eastAsia" w:ascii="宋体" w:hAnsi="宋体" w:cs="宋体"/>
                <w:kern w:val="0"/>
                <w:szCs w:val="21"/>
              </w:rPr>
            </w:pPr>
            <w:r>
              <w:rPr>
                <w:rFonts w:hint="eastAsia" w:ascii="宋体" w:hAnsi="宋体" w:cs="宋体"/>
                <w:kern w:val="0"/>
                <w:szCs w:val="21"/>
              </w:rPr>
              <w:t>规格型号</w:t>
            </w:r>
          </w:p>
        </w:tc>
        <w:tc>
          <w:tcPr>
            <w:tcW w:w="600" w:type="dxa"/>
            <w:tcBorders>
              <w:top w:val="single" w:color="auto" w:sz="12" w:space="0"/>
              <w:bottom w:val="single" w:color="auto" w:sz="6" w:space="0"/>
            </w:tcBorders>
            <w:vAlign w:val="center"/>
          </w:tcPr>
          <w:p w14:paraId="65413EA2">
            <w:pPr>
              <w:jc w:val="center"/>
              <w:rPr>
                <w:rFonts w:hint="eastAsia" w:ascii="宋体" w:hAnsi="宋体" w:cs="宋体"/>
                <w:kern w:val="0"/>
                <w:szCs w:val="21"/>
              </w:rPr>
            </w:pPr>
            <w:r>
              <w:rPr>
                <w:rFonts w:hint="eastAsia" w:ascii="宋体" w:hAnsi="宋体" w:cs="宋体"/>
                <w:kern w:val="0"/>
                <w:szCs w:val="21"/>
              </w:rPr>
              <w:t>单位</w:t>
            </w:r>
          </w:p>
        </w:tc>
        <w:tc>
          <w:tcPr>
            <w:tcW w:w="1329" w:type="dxa"/>
            <w:tcBorders>
              <w:top w:val="single" w:color="auto" w:sz="12" w:space="0"/>
              <w:bottom w:val="single" w:color="auto" w:sz="6" w:space="0"/>
            </w:tcBorders>
            <w:vAlign w:val="center"/>
          </w:tcPr>
          <w:p w14:paraId="6669F891">
            <w:pPr>
              <w:jc w:val="center"/>
              <w:rPr>
                <w:rFonts w:hint="eastAsia" w:ascii="宋体" w:hAnsi="宋体" w:cs="宋体"/>
                <w:kern w:val="0"/>
                <w:szCs w:val="21"/>
              </w:rPr>
            </w:pPr>
            <w:r>
              <w:rPr>
                <w:rFonts w:hint="eastAsia" w:ascii="宋体" w:hAnsi="宋体" w:cs="宋体"/>
                <w:kern w:val="0"/>
                <w:szCs w:val="21"/>
              </w:rPr>
              <w:t>数量</w:t>
            </w:r>
          </w:p>
        </w:tc>
        <w:tc>
          <w:tcPr>
            <w:tcW w:w="1007" w:type="dxa"/>
            <w:tcBorders>
              <w:top w:val="single" w:color="auto" w:sz="12" w:space="0"/>
              <w:bottom w:val="single" w:color="auto" w:sz="6" w:space="0"/>
            </w:tcBorders>
            <w:vAlign w:val="center"/>
          </w:tcPr>
          <w:p w14:paraId="3462B42C">
            <w:pPr>
              <w:jc w:val="center"/>
              <w:rPr>
                <w:rFonts w:hint="eastAsia" w:ascii="宋体" w:hAnsi="宋体" w:cs="宋体"/>
                <w:kern w:val="0"/>
                <w:szCs w:val="21"/>
              </w:rPr>
            </w:pPr>
            <w:r>
              <w:rPr>
                <w:rFonts w:hint="eastAsia" w:ascii="宋体" w:hAnsi="宋体" w:cs="宋体"/>
                <w:kern w:val="0"/>
                <w:szCs w:val="21"/>
              </w:rPr>
              <w:t>备注</w:t>
            </w:r>
          </w:p>
        </w:tc>
      </w:tr>
      <w:tr w14:paraId="7466BB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61" w:type="dxa"/>
            <w:vAlign w:val="center"/>
          </w:tcPr>
          <w:p w14:paraId="2F10E155">
            <w:pPr>
              <w:numPr>
                <w:ilvl w:val="0"/>
                <w:numId w:val="0"/>
              </w:numPr>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1</w:t>
            </w:r>
          </w:p>
        </w:tc>
        <w:tc>
          <w:tcPr>
            <w:tcW w:w="2552" w:type="dxa"/>
            <w:vAlign w:val="center"/>
          </w:tcPr>
          <w:p w14:paraId="4F0084E3">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单股铝芯线</w:t>
            </w:r>
          </w:p>
        </w:tc>
        <w:tc>
          <w:tcPr>
            <w:tcW w:w="2181" w:type="dxa"/>
            <w:vAlign w:val="center"/>
          </w:tcPr>
          <w:p w14:paraId="400405C6">
            <w:pPr>
              <w:jc w:val="left"/>
              <w:rPr>
                <w:rFonts w:hint="eastAsia" w:ascii="宋体" w:hAnsi="宋体" w:cs="宋体"/>
                <w:kern w:val="0"/>
                <w:szCs w:val="21"/>
              </w:rPr>
            </w:pPr>
            <w:r>
              <w:rPr>
                <w:rFonts w:hint="eastAsia" w:ascii="宋体" w:hAnsi="宋体" w:eastAsia="宋体" w:cs="宋体"/>
                <w:kern w:val="0"/>
                <w:szCs w:val="21"/>
                <w:lang w:val="en-US" w:eastAsia="zh-CN"/>
              </w:rPr>
              <w:t>BLV</w:t>
            </w:r>
            <w:r>
              <w:rPr>
                <w:rFonts w:hint="eastAsia" w:ascii="宋体" w:hAnsi="宋体" w:cs="宋体"/>
                <w:kern w:val="0"/>
                <w:szCs w:val="21"/>
              </w:rPr>
              <w:t xml:space="preserve"> </w:t>
            </w:r>
            <w:r>
              <w:rPr>
                <w:rFonts w:hint="eastAsia" w:ascii="宋体" w:hAnsi="宋体" w:eastAsia="宋体" w:cs="宋体"/>
                <w:kern w:val="0"/>
                <w:szCs w:val="21"/>
                <w:lang w:val="en-US" w:eastAsia="zh-CN"/>
              </w:rPr>
              <w:t>2.5</w:t>
            </w:r>
            <w:r>
              <w:rPr>
                <w:rFonts w:hint="eastAsia" w:ascii="宋体" w:hAnsi="宋体" w:cs="宋体"/>
                <w:kern w:val="0"/>
                <w:szCs w:val="21"/>
              </w:rPr>
              <w:t xml:space="preserve">mm2 </w:t>
            </w:r>
            <w:r>
              <w:rPr>
                <w:rFonts w:hint="eastAsia" w:ascii="宋体" w:hAnsi="宋体" w:eastAsia="宋体" w:cs="宋体"/>
                <w:kern w:val="0"/>
                <w:szCs w:val="21"/>
                <w:lang w:val="en-US" w:eastAsia="zh-CN"/>
              </w:rPr>
              <w:t>黄</w:t>
            </w:r>
            <w:r>
              <w:rPr>
                <w:rFonts w:hint="eastAsia" w:ascii="宋体" w:hAnsi="宋体" w:cs="宋体"/>
                <w:kern w:val="0"/>
                <w:szCs w:val="21"/>
              </w:rPr>
              <w:t>色</w:t>
            </w:r>
          </w:p>
        </w:tc>
        <w:tc>
          <w:tcPr>
            <w:tcW w:w="600" w:type="dxa"/>
            <w:vAlign w:val="center"/>
          </w:tcPr>
          <w:p w14:paraId="72D1D369">
            <w:pPr>
              <w:widowControl/>
              <w:jc w:val="center"/>
              <w:textAlignment w:val="center"/>
              <w:rPr>
                <w:rFonts w:hint="eastAsia" w:ascii="宋体" w:hAnsi="宋体" w:cs="宋体"/>
                <w:kern w:val="0"/>
                <w:szCs w:val="21"/>
              </w:rPr>
            </w:pPr>
            <w:r>
              <w:rPr>
                <w:rFonts w:hint="eastAsia" w:ascii="宋体" w:hAnsi="宋体" w:cs="宋体"/>
                <w:kern w:val="0"/>
                <w:szCs w:val="21"/>
              </w:rPr>
              <w:t>米</w:t>
            </w:r>
          </w:p>
        </w:tc>
        <w:tc>
          <w:tcPr>
            <w:tcW w:w="1329" w:type="dxa"/>
            <w:vAlign w:val="center"/>
          </w:tcPr>
          <w:p w14:paraId="71E2EB6F">
            <w:pPr>
              <w:widowControl/>
              <w:jc w:val="center"/>
              <w:textAlignment w:val="center"/>
              <w:rPr>
                <w:rFonts w:hint="eastAsia" w:ascii="宋体" w:hAnsi="宋体" w:cs="宋体"/>
                <w:kern w:val="0"/>
                <w:szCs w:val="21"/>
              </w:rPr>
            </w:pPr>
            <w:r>
              <w:rPr>
                <w:rFonts w:hint="eastAsia" w:ascii="宋体" w:hAnsi="宋体" w:cs="宋体"/>
                <w:kern w:val="0"/>
                <w:szCs w:val="21"/>
              </w:rPr>
              <w:t>30</w:t>
            </w:r>
          </w:p>
        </w:tc>
        <w:tc>
          <w:tcPr>
            <w:tcW w:w="1007" w:type="dxa"/>
            <w:vMerge w:val="restart"/>
            <w:vAlign w:val="center"/>
          </w:tcPr>
          <w:p w14:paraId="22C46277">
            <w:pPr>
              <w:jc w:val="left"/>
              <w:rPr>
                <w:rFonts w:hint="eastAsia" w:ascii="仿宋" w:hAnsi="仿宋" w:eastAsia="仿宋" w:cs="宋体"/>
                <w:color w:val="000000" w:themeColor="text1"/>
                <w:sz w:val="24"/>
                <w14:textFill>
                  <w14:solidFill>
                    <w14:schemeClr w14:val="tx1"/>
                  </w14:solidFill>
                </w14:textFill>
              </w:rPr>
            </w:pPr>
          </w:p>
        </w:tc>
      </w:tr>
      <w:tr w14:paraId="332CC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61" w:type="dxa"/>
            <w:vAlign w:val="center"/>
          </w:tcPr>
          <w:p w14:paraId="4F6FC1E6">
            <w:pPr>
              <w:numPr>
                <w:ilvl w:val="0"/>
                <w:numId w:val="0"/>
              </w:numPr>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2</w:t>
            </w:r>
          </w:p>
        </w:tc>
        <w:tc>
          <w:tcPr>
            <w:tcW w:w="2552" w:type="dxa"/>
            <w:vAlign w:val="center"/>
          </w:tcPr>
          <w:p w14:paraId="1EE5C2F2">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单股铝芯线</w:t>
            </w:r>
          </w:p>
        </w:tc>
        <w:tc>
          <w:tcPr>
            <w:tcW w:w="2181" w:type="dxa"/>
            <w:vAlign w:val="center"/>
          </w:tcPr>
          <w:p w14:paraId="595CBE45">
            <w:pPr>
              <w:jc w:val="left"/>
              <w:rPr>
                <w:rFonts w:hint="eastAsia" w:ascii="宋体" w:hAnsi="宋体" w:cs="宋体"/>
                <w:kern w:val="0"/>
                <w:szCs w:val="21"/>
              </w:rPr>
            </w:pPr>
            <w:r>
              <w:rPr>
                <w:rFonts w:hint="eastAsia" w:ascii="宋体" w:hAnsi="宋体" w:eastAsia="宋体" w:cs="宋体"/>
                <w:kern w:val="0"/>
                <w:szCs w:val="21"/>
                <w:lang w:val="en-US" w:eastAsia="zh-CN"/>
              </w:rPr>
              <w:t>BLV</w:t>
            </w:r>
            <w:r>
              <w:rPr>
                <w:rFonts w:hint="eastAsia" w:ascii="宋体" w:hAnsi="宋体" w:cs="宋体"/>
                <w:kern w:val="0"/>
                <w:szCs w:val="21"/>
              </w:rPr>
              <w:t xml:space="preserve"> </w:t>
            </w:r>
            <w:r>
              <w:rPr>
                <w:rFonts w:hint="eastAsia" w:ascii="宋体" w:hAnsi="宋体" w:eastAsia="宋体" w:cs="宋体"/>
                <w:kern w:val="0"/>
                <w:szCs w:val="21"/>
                <w:lang w:val="en-US" w:eastAsia="zh-CN"/>
              </w:rPr>
              <w:t>2.5</w:t>
            </w:r>
            <w:r>
              <w:rPr>
                <w:rFonts w:hint="eastAsia" w:ascii="宋体" w:hAnsi="宋体" w:cs="宋体"/>
                <w:kern w:val="0"/>
                <w:szCs w:val="21"/>
              </w:rPr>
              <w:t>mm2 绿色</w:t>
            </w:r>
          </w:p>
        </w:tc>
        <w:tc>
          <w:tcPr>
            <w:tcW w:w="600" w:type="dxa"/>
            <w:vAlign w:val="center"/>
          </w:tcPr>
          <w:p w14:paraId="6A7C7202">
            <w:pPr>
              <w:widowControl/>
              <w:jc w:val="center"/>
              <w:textAlignment w:val="center"/>
              <w:rPr>
                <w:rFonts w:hint="eastAsia" w:ascii="宋体" w:hAnsi="宋体" w:cs="宋体"/>
                <w:kern w:val="0"/>
                <w:szCs w:val="21"/>
              </w:rPr>
            </w:pPr>
            <w:r>
              <w:rPr>
                <w:rFonts w:hint="eastAsia" w:ascii="宋体" w:hAnsi="宋体" w:cs="宋体"/>
                <w:kern w:val="0"/>
                <w:szCs w:val="21"/>
              </w:rPr>
              <w:t>米</w:t>
            </w:r>
          </w:p>
        </w:tc>
        <w:tc>
          <w:tcPr>
            <w:tcW w:w="1329" w:type="dxa"/>
            <w:vAlign w:val="center"/>
          </w:tcPr>
          <w:p w14:paraId="29EAA1DF">
            <w:pPr>
              <w:widowControl/>
              <w:jc w:val="center"/>
              <w:textAlignment w:val="center"/>
              <w:rPr>
                <w:rFonts w:hint="eastAsia" w:ascii="宋体" w:hAnsi="宋体" w:cs="宋体"/>
                <w:kern w:val="0"/>
                <w:szCs w:val="21"/>
              </w:rPr>
            </w:pPr>
            <w:r>
              <w:rPr>
                <w:rFonts w:hint="eastAsia" w:ascii="宋体" w:hAnsi="宋体" w:eastAsia="宋体" w:cs="宋体"/>
                <w:kern w:val="0"/>
                <w:szCs w:val="21"/>
                <w:lang w:val="en-US" w:eastAsia="zh-CN"/>
              </w:rPr>
              <w:t>3</w:t>
            </w:r>
            <w:r>
              <w:rPr>
                <w:rFonts w:hint="eastAsia" w:ascii="宋体" w:hAnsi="宋体" w:cs="宋体"/>
                <w:kern w:val="0"/>
                <w:szCs w:val="21"/>
              </w:rPr>
              <w:t>0</w:t>
            </w:r>
          </w:p>
        </w:tc>
        <w:tc>
          <w:tcPr>
            <w:tcW w:w="1007" w:type="dxa"/>
            <w:vMerge w:val="continue"/>
            <w:vAlign w:val="center"/>
          </w:tcPr>
          <w:p w14:paraId="430BFF78">
            <w:pPr>
              <w:jc w:val="left"/>
              <w:rPr>
                <w:rFonts w:hint="eastAsia" w:ascii="仿宋" w:hAnsi="仿宋" w:eastAsia="仿宋" w:cs="宋体"/>
                <w:color w:val="000000" w:themeColor="text1"/>
                <w:sz w:val="24"/>
                <w14:textFill>
                  <w14:solidFill>
                    <w14:schemeClr w14:val="tx1"/>
                  </w14:solidFill>
                </w14:textFill>
              </w:rPr>
            </w:pPr>
          </w:p>
        </w:tc>
      </w:tr>
      <w:tr w14:paraId="53A0D5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61" w:type="dxa"/>
            <w:vAlign w:val="center"/>
          </w:tcPr>
          <w:p w14:paraId="74E9ABF6">
            <w:pPr>
              <w:numPr>
                <w:ilvl w:val="0"/>
                <w:numId w:val="0"/>
              </w:numPr>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w:t>
            </w:r>
          </w:p>
        </w:tc>
        <w:tc>
          <w:tcPr>
            <w:tcW w:w="2552" w:type="dxa"/>
            <w:vAlign w:val="center"/>
          </w:tcPr>
          <w:p w14:paraId="5992B131">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单股铝芯线</w:t>
            </w:r>
          </w:p>
        </w:tc>
        <w:tc>
          <w:tcPr>
            <w:tcW w:w="2181" w:type="dxa"/>
            <w:vAlign w:val="center"/>
          </w:tcPr>
          <w:p w14:paraId="28D08AC0">
            <w:pPr>
              <w:jc w:val="left"/>
              <w:rPr>
                <w:rFonts w:hint="eastAsia" w:ascii="宋体" w:hAnsi="宋体" w:cs="宋体"/>
                <w:kern w:val="0"/>
                <w:szCs w:val="21"/>
              </w:rPr>
            </w:pPr>
            <w:r>
              <w:rPr>
                <w:rFonts w:hint="eastAsia" w:ascii="宋体" w:hAnsi="宋体" w:eastAsia="宋体" w:cs="宋体"/>
                <w:kern w:val="0"/>
                <w:szCs w:val="21"/>
                <w:lang w:val="en-US" w:eastAsia="zh-CN"/>
              </w:rPr>
              <w:t>BLV</w:t>
            </w:r>
            <w:r>
              <w:rPr>
                <w:rFonts w:hint="eastAsia" w:ascii="宋体" w:hAnsi="宋体" w:cs="宋体"/>
                <w:kern w:val="0"/>
                <w:szCs w:val="21"/>
              </w:rPr>
              <w:t xml:space="preserve"> </w:t>
            </w:r>
            <w:r>
              <w:rPr>
                <w:rFonts w:hint="eastAsia" w:ascii="宋体" w:hAnsi="宋体" w:eastAsia="宋体" w:cs="宋体"/>
                <w:kern w:val="0"/>
                <w:szCs w:val="21"/>
                <w:lang w:val="en-US" w:eastAsia="zh-CN"/>
              </w:rPr>
              <w:t>2.5</w:t>
            </w:r>
            <w:r>
              <w:rPr>
                <w:rFonts w:hint="eastAsia" w:ascii="宋体" w:hAnsi="宋体" w:cs="宋体"/>
                <w:kern w:val="0"/>
                <w:szCs w:val="21"/>
              </w:rPr>
              <w:t xml:space="preserve">mm2 </w:t>
            </w:r>
            <w:r>
              <w:rPr>
                <w:rFonts w:hint="eastAsia" w:ascii="宋体" w:hAnsi="宋体" w:eastAsia="宋体" w:cs="宋体"/>
                <w:kern w:val="0"/>
                <w:szCs w:val="21"/>
                <w:lang w:val="en-US" w:eastAsia="zh-CN"/>
              </w:rPr>
              <w:t>红</w:t>
            </w:r>
            <w:r>
              <w:rPr>
                <w:rFonts w:hint="eastAsia" w:ascii="宋体" w:hAnsi="宋体" w:cs="宋体"/>
                <w:kern w:val="0"/>
                <w:szCs w:val="21"/>
              </w:rPr>
              <w:t>色</w:t>
            </w:r>
          </w:p>
        </w:tc>
        <w:tc>
          <w:tcPr>
            <w:tcW w:w="600" w:type="dxa"/>
            <w:vAlign w:val="center"/>
          </w:tcPr>
          <w:p w14:paraId="5EF7464B">
            <w:pPr>
              <w:widowControl/>
              <w:jc w:val="center"/>
              <w:textAlignment w:val="center"/>
              <w:rPr>
                <w:rFonts w:hint="eastAsia" w:ascii="宋体" w:hAnsi="宋体" w:cs="宋体"/>
                <w:kern w:val="0"/>
                <w:szCs w:val="21"/>
              </w:rPr>
            </w:pPr>
            <w:r>
              <w:rPr>
                <w:rFonts w:hint="eastAsia" w:ascii="宋体" w:hAnsi="宋体" w:cs="宋体"/>
                <w:kern w:val="0"/>
                <w:szCs w:val="21"/>
              </w:rPr>
              <w:t>米</w:t>
            </w:r>
          </w:p>
        </w:tc>
        <w:tc>
          <w:tcPr>
            <w:tcW w:w="1329" w:type="dxa"/>
            <w:vAlign w:val="center"/>
          </w:tcPr>
          <w:p w14:paraId="4EE55C3B">
            <w:pPr>
              <w:widowControl/>
              <w:jc w:val="center"/>
              <w:textAlignment w:val="center"/>
              <w:rPr>
                <w:rFonts w:hint="eastAsia" w:ascii="宋体" w:hAnsi="宋体" w:cs="宋体"/>
                <w:kern w:val="0"/>
                <w:szCs w:val="21"/>
              </w:rPr>
            </w:pPr>
            <w:r>
              <w:rPr>
                <w:rFonts w:hint="eastAsia" w:ascii="宋体" w:hAnsi="宋体" w:cs="宋体"/>
                <w:kern w:val="0"/>
                <w:szCs w:val="21"/>
              </w:rPr>
              <w:t>30</w:t>
            </w:r>
          </w:p>
        </w:tc>
        <w:tc>
          <w:tcPr>
            <w:tcW w:w="1007" w:type="dxa"/>
            <w:vMerge w:val="continue"/>
            <w:vAlign w:val="center"/>
          </w:tcPr>
          <w:p w14:paraId="13147210">
            <w:pPr>
              <w:jc w:val="center"/>
              <w:rPr>
                <w:rFonts w:hint="eastAsia" w:ascii="仿宋" w:hAnsi="仿宋" w:eastAsia="仿宋" w:cs="宋体"/>
                <w:color w:val="000000" w:themeColor="text1"/>
                <w:sz w:val="24"/>
                <w14:textFill>
                  <w14:solidFill>
                    <w14:schemeClr w14:val="tx1"/>
                  </w14:solidFill>
                </w14:textFill>
              </w:rPr>
            </w:pPr>
          </w:p>
        </w:tc>
      </w:tr>
      <w:tr w14:paraId="0EC264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61" w:type="dxa"/>
            <w:shd w:val="clear"/>
            <w:vAlign w:val="center"/>
          </w:tcPr>
          <w:p w14:paraId="463E7C52">
            <w:pPr>
              <w:numPr>
                <w:ilvl w:val="0"/>
                <w:numId w:val="0"/>
              </w:numPr>
              <w:ind w:left="0" w:leftChars="0" w:firstLine="0" w:firstLineChars="0"/>
              <w:jc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kern w:val="0"/>
                <w:szCs w:val="21"/>
                <w:lang w:val="en-US" w:eastAsia="zh-CN"/>
              </w:rPr>
              <w:t>4</w:t>
            </w:r>
          </w:p>
        </w:tc>
        <w:tc>
          <w:tcPr>
            <w:tcW w:w="2552" w:type="dxa"/>
            <w:shd w:val="clear"/>
            <w:vAlign w:val="center"/>
          </w:tcPr>
          <w:p w14:paraId="0EC1C3A6">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单股铝芯线</w:t>
            </w:r>
          </w:p>
        </w:tc>
        <w:tc>
          <w:tcPr>
            <w:tcW w:w="2181" w:type="dxa"/>
            <w:shd w:val="clear"/>
            <w:vAlign w:val="center"/>
          </w:tcPr>
          <w:p w14:paraId="16595E15">
            <w:pPr>
              <w:jc w:val="left"/>
              <w:rPr>
                <w:rFonts w:hint="eastAsia" w:ascii="宋体" w:hAnsi="宋体" w:eastAsia="Arial" w:cs="宋体"/>
                <w:snapToGrid w:val="0"/>
                <w:color w:val="000000"/>
                <w:kern w:val="0"/>
                <w:sz w:val="21"/>
                <w:szCs w:val="21"/>
                <w:lang w:val="en-US" w:eastAsia="zh-CN" w:bidi="ar-SA"/>
              </w:rPr>
            </w:pPr>
            <w:r>
              <w:rPr>
                <w:rFonts w:hint="eastAsia" w:ascii="宋体" w:hAnsi="宋体" w:eastAsia="宋体" w:cs="宋体"/>
                <w:kern w:val="0"/>
                <w:szCs w:val="21"/>
                <w:lang w:val="en-US" w:eastAsia="zh-CN"/>
              </w:rPr>
              <w:t>BLV</w:t>
            </w:r>
            <w:r>
              <w:rPr>
                <w:rFonts w:hint="eastAsia" w:ascii="宋体" w:hAnsi="宋体" w:cs="宋体"/>
                <w:kern w:val="0"/>
                <w:szCs w:val="21"/>
              </w:rPr>
              <w:t xml:space="preserve"> </w:t>
            </w:r>
            <w:r>
              <w:rPr>
                <w:rFonts w:hint="eastAsia" w:ascii="宋体" w:hAnsi="宋体" w:eastAsia="宋体" w:cs="宋体"/>
                <w:kern w:val="0"/>
                <w:szCs w:val="21"/>
                <w:lang w:val="en-US" w:eastAsia="zh-CN"/>
              </w:rPr>
              <w:t>2.5</w:t>
            </w:r>
            <w:r>
              <w:rPr>
                <w:rFonts w:hint="eastAsia" w:ascii="宋体" w:hAnsi="宋体" w:cs="宋体"/>
                <w:kern w:val="0"/>
                <w:szCs w:val="21"/>
              </w:rPr>
              <w:t xml:space="preserve">mm2 </w:t>
            </w:r>
            <w:r>
              <w:rPr>
                <w:rFonts w:hint="eastAsia" w:ascii="宋体" w:hAnsi="宋体" w:eastAsia="宋体" w:cs="宋体"/>
                <w:kern w:val="0"/>
                <w:szCs w:val="21"/>
                <w:lang w:val="en-US" w:eastAsia="zh-CN"/>
              </w:rPr>
              <w:t>蓝</w:t>
            </w:r>
            <w:r>
              <w:rPr>
                <w:rFonts w:hint="eastAsia" w:ascii="宋体" w:hAnsi="宋体" w:cs="宋体"/>
                <w:kern w:val="0"/>
                <w:szCs w:val="21"/>
              </w:rPr>
              <w:t>色</w:t>
            </w:r>
          </w:p>
        </w:tc>
        <w:tc>
          <w:tcPr>
            <w:tcW w:w="600" w:type="dxa"/>
            <w:shd w:val="clear"/>
            <w:vAlign w:val="center"/>
          </w:tcPr>
          <w:p w14:paraId="5E6BAA03">
            <w:pPr>
              <w:widowControl/>
              <w:jc w:val="center"/>
              <w:textAlignment w:val="center"/>
              <w:rPr>
                <w:rFonts w:hint="eastAsia" w:ascii="宋体" w:hAnsi="宋体" w:eastAsia="Arial" w:cs="宋体"/>
                <w:snapToGrid w:val="0"/>
                <w:color w:val="000000"/>
                <w:kern w:val="0"/>
                <w:sz w:val="21"/>
                <w:szCs w:val="21"/>
                <w:lang w:val="en-US" w:eastAsia="zh-CN" w:bidi="ar-SA"/>
              </w:rPr>
            </w:pPr>
            <w:r>
              <w:rPr>
                <w:rFonts w:hint="eastAsia" w:ascii="宋体" w:hAnsi="宋体" w:cs="宋体"/>
                <w:kern w:val="0"/>
                <w:szCs w:val="21"/>
              </w:rPr>
              <w:t>米</w:t>
            </w:r>
          </w:p>
        </w:tc>
        <w:tc>
          <w:tcPr>
            <w:tcW w:w="1329" w:type="dxa"/>
            <w:shd w:val="clear"/>
            <w:vAlign w:val="center"/>
          </w:tcPr>
          <w:p w14:paraId="5E2CF807">
            <w:pPr>
              <w:widowControl/>
              <w:jc w:val="center"/>
              <w:textAlignment w:val="center"/>
              <w:rPr>
                <w:rFonts w:hint="default" w:ascii="宋体" w:hAnsi="宋体" w:eastAsia="Arial" w:cs="宋体"/>
                <w:snapToGrid w:val="0"/>
                <w:color w:val="000000"/>
                <w:kern w:val="0"/>
                <w:sz w:val="21"/>
                <w:szCs w:val="21"/>
                <w:lang w:val="en-US" w:eastAsia="zh-CN" w:bidi="ar-SA"/>
              </w:rPr>
            </w:pPr>
            <w:r>
              <w:rPr>
                <w:rFonts w:hint="eastAsia" w:ascii="宋体" w:hAnsi="宋体" w:eastAsia="宋体" w:cs="宋体"/>
                <w:kern w:val="0"/>
                <w:szCs w:val="21"/>
                <w:lang w:val="en-US" w:eastAsia="zh-CN"/>
              </w:rPr>
              <w:t>15</w:t>
            </w:r>
          </w:p>
        </w:tc>
        <w:tc>
          <w:tcPr>
            <w:tcW w:w="1007" w:type="dxa"/>
            <w:vMerge w:val="continue"/>
            <w:vAlign w:val="center"/>
          </w:tcPr>
          <w:p w14:paraId="57491909">
            <w:pPr>
              <w:jc w:val="left"/>
              <w:rPr>
                <w:rFonts w:hint="eastAsia" w:ascii="仿宋" w:hAnsi="仿宋" w:eastAsia="仿宋" w:cs="宋体"/>
                <w:color w:val="000000" w:themeColor="text1"/>
                <w:sz w:val="24"/>
                <w14:textFill>
                  <w14:solidFill>
                    <w14:schemeClr w14:val="tx1"/>
                  </w14:solidFill>
                </w14:textFill>
              </w:rPr>
            </w:pPr>
          </w:p>
        </w:tc>
      </w:tr>
      <w:tr w14:paraId="0A46DE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61" w:type="dxa"/>
            <w:vAlign w:val="center"/>
          </w:tcPr>
          <w:p w14:paraId="4CA58E8B">
            <w:pPr>
              <w:numPr>
                <w:ilvl w:val="0"/>
                <w:numId w:val="0"/>
              </w:numPr>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5</w:t>
            </w:r>
          </w:p>
        </w:tc>
        <w:tc>
          <w:tcPr>
            <w:tcW w:w="2552" w:type="dxa"/>
            <w:vAlign w:val="center"/>
          </w:tcPr>
          <w:p w14:paraId="5E0C69A5">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多股铜软线</w:t>
            </w:r>
          </w:p>
        </w:tc>
        <w:tc>
          <w:tcPr>
            <w:tcW w:w="2181" w:type="dxa"/>
            <w:vAlign w:val="center"/>
          </w:tcPr>
          <w:p w14:paraId="1BF5226F">
            <w:pPr>
              <w:jc w:val="left"/>
              <w:rPr>
                <w:rFonts w:hint="eastAsia" w:ascii="宋体" w:hAnsi="宋体" w:eastAsia="宋体" w:cs="宋体"/>
                <w:kern w:val="0"/>
                <w:szCs w:val="21"/>
                <w:lang w:eastAsia="zh-CN"/>
              </w:rPr>
            </w:pPr>
            <w:r>
              <w:rPr>
                <w:rFonts w:hint="eastAsia" w:ascii="宋体" w:hAnsi="宋体" w:eastAsia="宋体" w:cs="宋体"/>
                <w:kern w:val="0"/>
                <w:szCs w:val="21"/>
                <w:lang w:val="en-US" w:eastAsia="zh-CN"/>
              </w:rPr>
              <w:t>BVR 1</w:t>
            </w:r>
            <w:r>
              <w:rPr>
                <w:rFonts w:hint="eastAsia" w:ascii="宋体" w:hAnsi="宋体" w:cs="宋体"/>
                <w:kern w:val="0"/>
                <w:szCs w:val="21"/>
              </w:rPr>
              <w:t>.</w:t>
            </w:r>
            <w:r>
              <w:rPr>
                <w:rFonts w:hint="eastAsia" w:ascii="宋体" w:hAnsi="宋体" w:eastAsia="宋体" w:cs="宋体"/>
                <w:kern w:val="0"/>
                <w:szCs w:val="21"/>
                <w:lang w:val="en-US" w:eastAsia="zh-CN"/>
              </w:rPr>
              <w:t>5</w:t>
            </w:r>
            <w:r>
              <w:rPr>
                <w:rFonts w:hint="eastAsia" w:ascii="宋体" w:hAnsi="宋体" w:cs="宋体"/>
                <w:kern w:val="0"/>
                <w:szCs w:val="21"/>
              </w:rPr>
              <w:t xml:space="preserve">mm2 </w:t>
            </w:r>
            <w:r>
              <w:rPr>
                <w:rFonts w:hint="eastAsia" w:ascii="宋体" w:hAnsi="宋体" w:eastAsia="宋体" w:cs="宋体"/>
                <w:kern w:val="0"/>
                <w:szCs w:val="21"/>
                <w:lang w:val="en-US" w:eastAsia="zh-CN"/>
              </w:rPr>
              <w:t>黄绿线</w:t>
            </w:r>
          </w:p>
        </w:tc>
        <w:tc>
          <w:tcPr>
            <w:tcW w:w="600" w:type="dxa"/>
            <w:vAlign w:val="center"/>
          </w:tcPr>
          <w:p w14:paraId="087BBC86">
            <w:pPr>
              <w:widowControl/>
              <w:jc w:val="center"/>
              <w:textAlignment w:val="center"/>
              <w:rPr>
                <w:rFonts w:hint="eastAsia" w:ascii="宋体" w:hAnsi="宋体" w:cs="宋体"/>
                <w:kern w:val="0"/>
                <w:szCs w:val="21"/>
              </w:rPr>
            </w:pPr>
            <w:r>
              <w:rPr>
                <w:rFonts w:hint="eastAsia" w:ascii="宋体" w:hAnsi="宋体" w:cs="宋体"/>
                <w:kern w:val="0"/>
                <w:szCs w:val="21"/>
              </w:rPr>
              <w:t>米</w:t>
            </w:r>
          </w:p>
        </w:tc>
        <w:tc>
          <w:tcPr>
            <w:tcW w:w="1329" w:type="dxa"/>
            <w:vAlign w:val="center"/>
          </w:tcPr>
          <w:p w14:paraId="5D417A2E">
            <w:pPr>
              <w:widowControl/>
              <w:jc w:val="center"/>
              <w:textAlignment w:val="center"/>
              <w:rPr>
                <w:rFonts w:hint="eastAsia" w:ascii="宋体" w:hAnsi="宋体" w:cs="宋体"/>
                <w:kern w:val="0"/>
                <w:szCs w:val="21"/>
              </w:rPr>
            </w:pPr>
            <w:r>
              <w:rPr>
                <w:rFonts w:hint="eastAsia" w:ascii="宋体" w:hAnsi="宋体" w:cs="宋体"/>
                <w:kern w:val="0"/>
                <w:szCs w:val="21"/>
              </w:rPr>
              <w:t>50</w:t>
            </w:r>
          </w:p>
        </w:tc>
        <w:tc>
          <w:tcPr>
            <w:tcW w:w="1007" w:type="dxa"/>
            <w:vMerge w:val="continue"/>
            <w:vAlign w:val="center"/>
          </w:tcPr>
          <w:p w14:paraId="42FF7F96">
            <w:pPr>
              <w:jc w:val="left"/>
              <w:rPr>
                <w:rFonts w:hint="eastAsia" w:ascii="仿宋" w:hAnsi="仿宋" w:eastAsia="仿宋" w:cs="宋体"/>
                <w:color w:val="000000" w:themeColor="text1"/>
                <w:sz w:val="24"/>
                <w14:textFill>
                  <w14:solidFill>
                    <w14:schemeClr w14:val="tx1"/>
                  </w14:solidFill>
                </w14:textFill>
              </w:rPr>
            </w:pPr>
          </w:p>
        </w:tc>
      </w:tr>
      <w:tr w14:paraId="43AC05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61" w:type="dxa"/>
            <w:vAlign w:val="center"/>
          </w:tcPr>
          <w:p w14:paraId="5433B702">
            <w:pPr>
              <w:numPr>
                <w:ilvl w:val="0"/>
                <w:numId w:val="0"/>
              </w:numPr>
              <w:jc w:val="cente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6</w:t>
            </w:r>
          </w:p>
        </w:tc>
        <w:tc>
          <w:tcPr>
            <w:tcW w:w="2552" w:type="dxa"/>
            <w:shd w:val="clear"/>
            <w:vAlign w:val="center"/>
          </w:tcPr>
          <w:p w14:paraId="3678E27C">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多股铜软线</w:t>
            </w:r>
          </w:p>
        </w:tc>
        <w:tc>
          <w:tcPr>
            <w:tcW w:w="2181" w:type="dxa"/>
            <w:shd w:val="clear"/>
            <w:vAlign w:val="center"/>
          </w:tcPr>
          <w:p w14:paraId="6E330887">
            <w:pPr>
              <w:jc w:val="left"/>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kern w:val="0"/>
                <w:szCs w:val="21"/>
                <w:lang w:val="en-US" w:eastAsia="zh-CN"/>
              </w:rPr>
              <w:t>BVR 1</w:t>
            </w:r>
            <w:r>
              <w:rPr>
                <w:rFonts w:hint="eastAsia" w:ascii="宋体" w:hAnsi="宋体" w:cs="宋体"/>
                <w:kern w:val="0"/>
                <w:szCs w:val="21"/>
              </w:rPr>
              <w:t>.</w:t>
            </w:r>
            <w:r>
              <w:rPr>
                <w:rFonts w:hint="eastAsia" w:ascii="宋体" w:hAnsi="宋体" w:eastAsia="宋体" w:cs="宋体"/>
                <w:kern w:val="0"/>
                <w:szCs w:val="21"/>
                <w:lang w:val="en-US" w:eastAsia="zh-CN"/>
              </w:rPr>
              <w:t>0</w:t>
            </w:r>
            <w:r>
              <w:rPr>
                <w:rFonts w:hint="eastAsia" w:ascii="宋体" w:hAnsi="宋体" w:cs="宋体"/>
                <w:kern w:val="0"/>
                <w:szCs w:val="21"/>
              </w:rPr>
              <w:t xml:space="preserve">mm2 </w:t>
            </w:r>
            <w:r>
              <w:rPr>
                <w:rFonts w:hint="eastAsia" w:ascii="宋体" w:hAnsi="宋体" w:eastAsia="宋体" w:cs="宋体"/>
                <w:kern w:val="0"/>
                <w:szCs w:val="21"/>
                <w:lang w:val="en-US" w:eastAsia="zh-CN"/>
              </w:rPr>
              <w:t>黑线</w:t>
            </w:r>
          </w:p>
        </w:tc>
        <w:tc>
          <w:tcPr>
            <w:tcW w:w="600" w:type="dxa"/>
            <w:shd w:val="clear"/>
            <w:vAlign w:val="center"/>
          </w:tcPr>
          <w:p w14:paraId="4217FD2E">
            <w:pPr>
              <w:widowControl/>
              <w:jc w:val="center"/>
              <w:textAlignment w:val="center"/>
              <w:rPr>
                <w:rFonts w:hint="eastAsia" w:ascii="宋体" w:hAnsi="宋体" w:eastAsia="Arial" w:cs="宋体"/>
                <w:snapToGrid w:val="0"/>
                <w:color w:val="000000"/>
                <w:kern w:val="0"/>
                <w:sz w:val="21"/>
                <w:szCs w:val="21"/>
                <w:lang w:val="en-US" w:eastAsia="zh-CN" w:bidi="ar-SA"/>
              </w:rPr>
            </w:pPr>
            <w:r>
              <w:rPr>
                <w:rFonts w:hint="eastAsia" w:ascii="宋体" w:hAnsi="宋体" w:cs="宋体"/>
                <w:kern w:val="0"/>
                <w:szCs w:val="21"/>
              </w:rPr>
              <w:t>米</w:t>
            </w:r>
          </w:p>
        </w:tc>
        <w:tc>
          <w:tcPr>
            <w:tcW w:w="1329" w:type="dxa"/>
            <w:shd w:val="clear"/>
            <w:vAlign w:val="center"/>
          </w:tcPr>
          <w:p w14:paraId="2DD2726D">
            <w:pPr>
              <w:widowControl/>
              <w:jc w:val="center"/>
              <w:textAlignment w:val="center"/>
              <w:rPr>
                <w:rFonts w:hint="default" w:ascii="宋体" w:hAnsi="宋体" w:eastAsia="Arial" w:cs="宋体"/>
                <w:snapToGrid w:val="0"/>
                <w:color w:val="000000"/>
                <w:kern w:val="0"/>
                <w:sz w:val="21"/>
                <w:szCs w:val="21"/>
                <w:lang w:val="en-US" w:eastAsia="zh-CN" w:bidi="ar-SA"/>
              </w:rPr>
            </w:pPr>
            <w:r>
              <w:rPr>
                <w:rFonts w:hint="eastAsia" w:ascii="宋体" w:hAnsi="宋体" w:eastAsia="宋体" w:cs="宋体"/>
                <w:kern w:val="0"/>
                <w:szCs w:val="21"/>
                <w:lang w:val="en-US" w:eastAsia="zh-CN"/>
              </w:rPr>
              <w:t>3</w:t>
            </w:r>
            <w:r>
              <w:rPr>
                <w:rFonts w:hint="eastAsia" w:ascii="宋体" w:hAnsi="宋体" w:cs="宋体"/>
                <w:kern w:val="0"/>
                <w:szCs w:val="21"/>
              </w:rPr>
              <w:t>0</w:t>
            </w:r>
          </w:p>
        </w:tc>
        <w:tc>
          <w:tcPr>
            <w:tcW w:w="1007" w:type="dxa"/>
            <w:vMerge w:val="continue"/>
            <w:vAlign w:val="center"/>
          </w:tcPr>
          <w:p w14:paraId="010991B3">
            <w:pPr>
              <w:jc w:val="left"/>
              <w:rPr>
                <w:rFonts w:hint="eastAsia" w:ascii="仿宋" w:hAnsi="仿宋" w:eastAsia="仿宋" w:cs="宋体"/>
                <w:color w:val="000000" w:themeColor="text1"/>
                <w:sz w:val="24"/>
                <w14:textFill>
                  <w14:solidFill>
                    <w14:schemeClr w14:val="tx1"/>
                  </w14:solidFill>
                </w14:textFill>
              </w:rPr>
            </w:pPr>
          </w:p>
        </w:tc>
      </w:tr>
      <w:tr w14:paraId="271659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861" w:type="dxa"/>
            <w:vAlign w:val="center"/>
          </w:tcPr>
          <w:p w14:paraId="218AD202">
            <w:pPr>
              <w:numPr>
                <w:ilvl w:val="0"/>
                <w:numId w:val="0"/>
              </w:numPr>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7</w:t>
            </w:r>
          </w:p>
        </w:tc>
        <w:tc>
          <w:tcPr>
            <w:tcW w:w="2552" w:type="dxa"/>
            <w:shd w:val="clear"/>
            <w:vAlign w:val="center"/>
          </w:tcPr>
          <w:p w14:paraId="73390D44">
            <w:pPr>
              <w:jc w:val="left"/>
              <w:rPr>
                <w:rFonts w:hint="eastAsia" w:ascii="仿宋" w:hAnsi="仿宋" w:eastAsia="仿宋" w:cs="仿宋"/>
                <w:snapToGrid w:val="0"/>
                <w:color w:val="000000"/>
                <w:sz w:val="24"/>
                <w:szCs w:val="21"/>
                <w:lang w:val="en-US" w:eastAsia="zh-CN" w:bidi="ar-SA"/>
              </w:rPr>
            </w:pPr>
            <w:r>
              <w:rPr>
                <w:rFonts w:hint="eastAsia" w:ascii="仿宋" w:hAnsi="仿宋" w:eastAsia="仿宋" w:cs="仿宋"/>
                <w:snapToGrid w:val="0"/>
                <w:color w:val="000000"/>
                <w:sz w:val="24"/>
                <w:szCs w:val="21"/>
                <w:lang w:val="en-US" w:eastAsia="zh-CN" w:bidi="ar-SA"/>
              </w:rPr>
              <w:t>扎带</w:t>
            </w:r>
          </w:p>
        </w:tc>
        <w:tc>
          <w:tcPr>
            <w:tcW w:w="2181" w:type="dxa"/>
            <w:shd w:val="clear"/>
            <w:vAlign w:val="center"/>
          </w:tcPr>
          <w:p w14:paraId="4318BC95">
            <w:pPr>
              <w:jc w:val="left"/>
              <w:rPr>
                <w:rFonts w:hint="eastAsia" w:ascii="宋体" w:hAnsi="宋体" w:eastAsia="Arial" w:cs="宋体"/>
                <w:snapToGrid w:val="0"/>
                <w:color w:val="000000"/>
                <w:kern w:val="0"/>
                <w:sz w:val="21"/>
                <w:szCs w:val="21"/>
                <w:lang w:val="en-US" w:eastAsia="zh-CN" w:bidi="ar-SA"/>
              </w:rPr>
            </w:pPr>
            <w:bookmarkStart w:id="49" w:name="_GoBack"/>
            <w:r>
              <w:rPr>
                <w:rFonts w:hint="eastAsia" w:ascii="宋体" w:hAnsi="宋体" w:cs="宋体"/>
                <w:kern w:val="0"/>
                <w:szCs w:val="21"/>
              </w:rPr>
              <w:t>3*150mm 白色</w:t>
            </w:r>
            <w:bookmarkEnd w:id="49"/>
          </w:p>
        </w:tc>
        <w:tc>
          <w:tcPr>
            <w:tcW w:w="600" w:type="dxa"/>
            <w:shd w:val="clear"/>
            <w:vAlign w:val="center"/>
          </w:tcPr>
          <w:p w14:paraId="310F9640">
            <w:pPr>
              <w:widowControl/>
              <w:jc w:val="center"/>
              <w:textAlignment w:val="center"/>
              <w:rPr>
                <w:rFonts w:hint="eastAsia" w:ascii="宋体" w:hAnsi="宋体" w:eastAsia="Arial" w:cs="宋体"/>
                <w:snapToGrid w:val="0"/>
                <w:color w:val="000000"/>
                <w:kern w:val="0"/>
                <w:sz w:val="21"/>
                <w:szCs w:val="21"/>
                <w:lang w:val="en-US" w:eastAsia="zh-CN" w:bidi="ar-SA"/>
              </w:rPr>
            </w:pPr>
            <w:r>
              <w:rPr>
                <w:rFonts w:hint="eastAsia" w:ascii="宋体" w:hAnsi="宋体" w:cs="宋体"/>
                <w:kern w:val="0"/>
                <w:szCs w:val="21"/>
              </w:rPr>
              <w:t>条</w:t>
            </w:r>
          </w:p>
        </w:tc>
        <w:tc>
          <w:tcPr>
            <w:tcW w:w="1329" w:type="dxa"/>
            <w:shd w:val="clear"/>
            <w:vAlign w:val="center"/>
          </w:tcPr>
          <w:p w14:paraId="17C88827">
            <w:pPr>
              <w:widowControl/>
              <w:jc w:val="center"/>
              <w:textAlignment w:val="center"/>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kern w:val="0"/>
                <w:szCs w:val="21"/>
                <w:lang w:val="en-US" w:eastAsia="zh-CN"/>
              </w:rPr>
              <w:t>根据选手需求提供</w:t>
            </w:r>
          </w:p>
        </w:tc>
        <w:tc>
          <w:tcPr>
            <w:tcW w:w="1007" w:type="dxa"/>
            <w:vAlign w:val="center"/>
          </w:tcPr>
          <w:p w14:paraId="588A2EF7">
            <w:pPr>
              <w:jc w:val="left"/>
              <w:rPr>
                <w:rFonts w:hint="eastAsia" w:ascii="仿宋" w:hAnsi="仿宋" w:eastAsia="仿宋" w:cs="宋体"/>
                <w:color w:val="000000" w:themeColor="text1"/>
                <w:sz w:val="24"/>
                <w14:textFill>
                  <w14:solidFill>
                    <w14:schemeClr w14:val="tx1"/>
                  </w14:solidFill>
                </w14:textFill>
              </w:rPr>
            </w:pPr>
          </w:p>
        </w:tc>
      </w:tr>
    </w:tbl>
    <w:p w14:paraId="3A0D9C9F">
      <w:pPr>
        <w:jc w:val="both"/>
        <w:rPr>
          <w:rFonts w:hint="eastAsia" w:ascii="仿宋" w:hAnsi="Arial" w:eastAsia="仿宋" w:cs="仿宋_GB2312"/>
          <w:b/>
          <w:bCs/>
          <w:snapToGrid w:val="0"/>
          <w:color w:val="000000"/>
          <w:sz w:val="28"/>
          <w:szCs w:val="28"/>
          <w:lang w:val="en-US" w:eastAsia="zh-CN" w:bidi="ar-SA"/>
        </w:rPr>
      </w:pPr>
    </w:p>
    <w:p w14:paraId="31770A95">
      <w:pPr>
        <w:spacing w:line="240" w:lineRule="auto"/>
        <w:ind w:firstLine="2530" w:firstLineChars="900"/>
        <w:jc w:val="both"/>
        <w:rPr>
          <w:rFonts w:hint="default" w:ascii="仿宋" w:hAnsi="Arial" w:eastAsia="仿宋" w:cs="仿宋_GB2312"/>
          <w:b/>
          <w:bCs/>
          <w:snapToGrid w:val="0"/>
          <w:color w:val="000000"/>
          <w:sz w:val="28"/>
          <w:szCs w:val="28"/>
          <w:lang w:val="en-US" w:eastAsia="zh-CN" w:bidi="ar-SA"/>
        </w:rPr>
      </w:pPr>
      <w:r>
        <w:rPr>
          <w:rFonts w:hint="eastAsia" w:ascii="仿宋" w:eastAsia="仿宋" w:cs="仿宋_GB2312"/>
          <w:b/>
          <w:bCs/>
          <w:snapToGrid w:val="0"/>
          <w:color w:val="000000"/>
          <w:sz w:val="28"/>
          <w:szCs w:val="28"/>
          <w:lang w:val="en-US" w:eastAsia="zh-CN" w:bidi="ar-SA"/>
        </w:rPr>
        <w:t xml:space="preserve"> </w:t>
      </w:r>
      <w:r>
        <w:rPr>
          <w:rFonts w:hint="eastAsia" w:ascii="仿宋" w:hAnsi="Arial" w:eastAsia="仿宋" w:cs="仿宋_GB2312"/>
          <w:b/>
          <w:bCs/>
          <w:snapToGrid w:val="0"/>
          <w:color w:val="000000"/>
          <w:sz w:val="28"/>
          <w:szCs w:val="28"/>
          <w:lang w:val="en-US" w:eastAsia="zh-CN" w:bidi="ar-SA"/>
        </w:rPr>
        <w:t>表</w:t>
      </w:r>
      <w:r>
        <w:rPr>
          <w:rFonts w:hint="eastAsia" w:ascii="仿宋" w:eastAsia="仿宋" w:cs="仿宋_GB2312"/>
          <w:b/>
          <w:bCs/>
          <w:snapToGrid w:val="0"/>
          <w:color w:val="000000"/>
          <w:sz w:val="28"/>
          <w:szCs w:val="28"/>
          <w:lang w:val="en-US" w:eastAsia="zh-CN" w:bidi="ar-SA"/>
        </w:rPr>
        <w:t>5</w:t>
      </w:r>
      <w:r>
        <w:rPr>
          <w:rFonts w:hint="eastAsia" w:ascii="仿宋" w:hAnsi="Arial" w:eastAsia="仿宋" w:cs="仿宋_GB2312"/>
          <w:b/>
          <w:bCs/>
          <w:snapToGrid w:val="0"/>
          <w:color w:val="000000"/>
          <w:sz w:val="28"/>
          <w:szCs w:val="28"/>
          <w:lang w:val="en-US" w:eastAsia="zh-CN" w:bidi="ar-SA"/>
        </w:rPr>
        <w:t xml:space="preserve"> </w:t>
      </w:r>
      <w:r>
        <w:rPr>
          <w:rFonts w:hint="eastAsia" w:ascii="仿宋" w:eastAsia="仿宋" w:cs="仿宋_GB2312"/>
          <w:b/>
          <w:bCs/>
          <w:snapToGrid w:val="0"/>
          <w:color w:val="000000"/>
          <w:sz w:val="28"/>
          <w:szCs w:val="28"/>
          <w:lang w:val="en-US" w:eastAsia="zh-CN" w:bidi="ar-SA"/>
        </w:rPr>
        <w:t xml:space="preserve"> </w:t>
      </w:r>
      <w:r>
        <w:rPr>
          <w:rFonts w:hint="eastAsia" w:ascii="仿宋" w:hAnsi="Arial" w:eastAsia="仿宋" w:cs="仿宋_GB2312"/>
          <w:b/>
          <w:bCs/>
          <w:snapToGrid w:val="0"/>
          <w:color w:val="000000"/>
          <w:sz w:val="28"/>
          <w:szCs w:val="28"/>
          <w:lang w:val="en-US" w:eastAsia="zh-CN" w:bidi="ar-SA"/>
        </w:rPr>
        <w:t>模块B设备清单</w:t>
      </w:r>
    </w:p>
    <w:tbl>
      <w:tblPr>
        <w:tblStyle w:val="16"/>
        <w:tblpPr w:leftFromText="180" w:rightFromText="180" w:vertAnchor="text" w:horzAnchor="page" w:tblpX="2115" w:tblpY="1179"/>
        <w:tblOverlap w:val="never"/>
        <w:tblW w:w="84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8"/>
        <w:gridCol w:w="1509"/>
        <w:gridCol w:w="4278"/>
        <w:gridCol w:w="694"/>
        <w:gridCol w:w="639"/>
        <w:gridCol w:w="620"/>
      </w:tblGrid>
      <w:tr w14:paraId="208A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919D">
            <w:pPr>
              <w:spacing w:before="110" w:line="186" w:lineRule="auto"/>
              <w:jc w:val="center"/>
              <w:rPr>
                <w:rFonts w:hint="eastAsia" w:ascii="仿宋" w:hAnsi="仿宋" w:eastAsia="仿宋" w:cs="仿宋"/>
                <w:b/>
                <w:bCs/>
                <w:spacing w:val="-9"/>
                <w:sz w:val="24"/>
                <w:szCs w:val="24"/>
              </w:rPr>
            </w:pPr>
            <w:r>
              <w:rPr>
                <w:rFonts w:hint="eastAsia" w:ascii="仿宋" w:hAnsi="仿宋" w:eastAsia="仿宋" w:cs="仿宋"/>
                <w:b/>
                <w:bCs/>
                <w:spacing w:val="-9"/>
                <w:sz w:val="24"/>
                <w:szCs w:val="24"/>
                <w:lang w:val="en-US" w:eastAsia="zh-CN"/>
              </w:rPr>
              <w:t>序号</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B746">
            <w:pPr>
              <w:spacing w:before="110" w:line="186" w:lineRule="auto"/>
              <w:jc w:val="center"/>
              <w:rPr>
                <w:rFonts w:hint="eastAsia" w:ascii="仿宋" w:hAnsi="仿宋" w:eastAsia="仿宋" w:cs="仿宋"/>
                <w:b/>
                <w:bCs/>
                <w:spacing w:val="-9"/>
                <w:sz w:val="24"/>
                <w:szCs w:val="24"/>
              </w:rPr>
            </w:pPr>
            <w:r>
              <w:rPr>
                <w:rFonts w:hint="eastAsia" w:ascii="仿宋" w:hAnsi="仿宋" w:eastAsia="仿宋" w:cs="仿宋"/>
                <w:b/>
                <w:bCs/>
                <w:spacing w:val="-9"/>
                <w:sz w:val="24"/>
                <w:szCs w:val="24"/>
                <w:lang w:val="en-US" w:eastAsia="zh-CN"/>
              </w:rPr>
              <w:t>名称</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92D4">
            <w:pPr>
              <w:spacing w:before="110" w:line="186" w:lineRule="auto"/>
              <w:ind w:left="0" w:leftChars="0" w:hanging="9" w:firstLineChars="0"/>
              <w:jc w:val="center"/>
              <w:rPr>
                <w:rFonts w:hint="eastAsia" w:ascii="仿宋" w:hAnsi="仿宋" w:eastAsia="仿宋" w:cs="仿宋"/>
                <w:b/>
                <w:bCs/>
                <w:spacing w:val="-9"/>
                <w:sz w:val="24"/>
                <w:szCs w:val="24"/>
              </w:rPr>
            </w:pPr>
            <w:r>
              <w:rPr>
                <w:rFonts w:hint="eastAsia" w:ascii="仿宋" w:hAnsi="仿宋" w:eastAsia="仿宋" w:cs="仿宋"/>
                <w:b/>
                <w:bCs/>
                <w:spacing w:val="-9"/>
                <w:sz w:val="24"/>
                <w:szCs w:val="24"/>
                <w:lang w:val="en-US" w:eastAsia="zh-CN"/>
              </w:rPr>
              <w:t>规格/型号</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1394">
            <w:pPr>
              <w:spacing w:before="110" w:line="186" w:lineRule="auto"/>
              <w:jc w:val="center"/>
              <w:rPr>
                <w:rFonts w:hint="eastAsia" w:ascii="仿宋" w:hAnsi="仿宋" w:eastAsia="仿宋" w:cs="仿宋"/>
                <w:b/>
                <w:bCs/>
                <w:spacing w:val="-9"/>
                <w:sz w:val="24"/>
                <w:szCs w:val="24"/>
                <w:lang w:val="en-US" w:eastAsia="zh-CN"/>
              </w:rPr>
            </w:pPr>
            <w:r>
              <w:rPr>
                <w:rFonts w:hint="eastAsia" w:ascii="仿宋" w:hAnsi="仿宋" w:eastAsia="仿宋" w:cs="仿宋"/>
                <w:b/>
                <w:bCs/>
                <w:spacing w:val="-9"/>
                <w:sz w:val="24"/>
                <w:szCs w:val="24"/>
                <w:lang w:val="en-US" w:eastAsia="zh-CN"/>
              </w:rPr>
              <w:t>单位</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top"/>
          </w:tcPr>
          <w:p w14:paraId="7E4C124E">
            <w:pPr>
              <w:spacing w:before="110" w:line="186" w:lineRule="auto"/>
              <w:jc w:val="center"/>
              <w:rPr>
                <w:rFonts w:hint="eastAsia" w:ascii="仿宋" w:hAnsi="仿宋" w:eastAsia="仿宋" w:cs="仿宋"/>
                <w:b/>
                <w:bCs/>
                <w:spacing w:val="-9"/>
                <w:sz w:val="24"/>
                <w:szCs w:val="24"/>
                <w:lang w:val="en-US" w:eastAsia="zh-CN"/>
              </w:rPr>
            </w:pPr>
            <w:r>
              <w:rPr>
                <w:rFonts w:hint="eastAsia" w:ascii="仿宋" w:hAnsi="仿宋" w:eastAsia="仿宋" w:cs="仿宋"/>
                <w:b/>
                <w:bCs/>
                <w:spacing w:val="-9"/>
                <w:sz w:val="24"/>
                <w:szCs w:val="24"/>
                <w:lang w:val="en-US" w:eastAsia="zh-CN"/>
              </w:rPr>
              <w:t>数量</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14:paraId="755EBD28">
            <w:pPr>
              <w:spacing w:before="110" w:line="186" w:lineRule="auto"/>
              <w:jc w:val="center"/>
              <w:rPr>
                <w:rFonts w:hint="eastAsia" w:ascii="仿宋" w:hAnsi="仿宋" w:eastAsia="仿宋" w:cs="仿宋"/>
                <w:b/>
                <w:bCs/>
                <w:spacing w:val="-9"/>
                <w:sz w:val="24"/>
                <w:szCs w:val="24"/>
                <w:lang w:val="en-US" w:eastAsia="zh-CN"/>
              </w:rPr>
            </w:pPr>
            <w:r>
              <w:rPr>
                <w:rFonts w:hint="eastAsia" w:ascii="仿宋" w:hAnsi="仿宋" w:eastAsia="仿宋" w:cs="仿宋"/>
                <w:b/>
                <w:bCs/>
                <w:spacing w:val="-9"/>
                <w:sz w:val="24"/>
                <w:szCs w:val="24"/>
                <w:lang w:val="en-US" w:eastAsia="zh-CN"/>
              </w:rPr>
              <w:t>备注</w:t>
            </w:r>
          </w:p>
        </w:tc>
      </w:tr>
      <w:tr w14:paraId="48E50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0F17">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C830">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主体平台</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8DA3">
            <w:pPr>
              <w:spacing w:before="110" w:line="186" w:lineRule="auto"/>
              <w:ind w:left="0" w:leftChars="0" w:hanging="9" w:firstLineChars="0"/>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实训台外形尺寸：（长宽高）1100mmX720mmX 1440mm;每个实训台配套电脑桌一套：600mmx550mmx750mm;电源输入：三相四线制380V交流输入，具有漏电压、漏电流、过载保护装置。</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9088">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块</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722D">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E92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D25C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D59F">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2</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F409">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PLC模块</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E916">
            <w:pPr>
              <w:spacing w:before="110" w:line="186" w:lineRule="auto"/>
              <w:ind w:left="0" w:leftChars="0" w:hanging="9" w:firstLineChars="0"/>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品牌：西门子CPU1214C DC/DC/DC,集成输入/输出：14 DI 24V直流输入，10晶体管输出24V直流；模拟量输入0-10V DC或0-20mA；供电：直流DC 20.4-28.8V。</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EBF3">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套</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D1AD4">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401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966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4B15">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3</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4167">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PLC扩展模块</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146B">
            <w:pPr>
              <w:spacing w:before="110" w:line="186" w:lineRule="auto"/>
              <w:ind w:left="0" w:leftChars="0" w:hanging="9" w:firstLineChars="0"/>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SM1223 8输入/8输出数字量扩展模块1个;1根预制工业以太网电缆，长度2米；五口以太网交换机1个。</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93EB">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套</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B47C">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E3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CA57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495F">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4</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2409">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触摸屏模块</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2C59">
            <w:pPr>
              <w:spacing w:before="110" w:line="186" w:lineRule="auto"/>
              <w:ind w:left="0" w:leftChars="0" w:hanging="9" w:firstLineChars="0"/>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品牌：昆仑通态TPC7032KT;7寸显示屏；外部接口: C0M（RS485)1个、 以太网口1个、电源输入24V、USB接口1个均由标准接口引出。</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C4C7">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套</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7AD5">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677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0E83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E9AC">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5</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3FF4">
            <w:pPr>
              <w:spacing w:before="110" w:line="186" w:lineRule="auto"/>
              <w:ind w:left="0" w:leftChars="0"/>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电源模块</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0417">
            <w:pPr>
              <w:spacing w:before="110" w:line="186" w:lineRule="auto"/>
              <w:ind w:left="0" w:leftChars="0" w:hanging="9" w:firstLineChars="0"/>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直流电源输出：DC24V；两组交流电源输出：AC380V、 AC220V。</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D388">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套</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1A2D">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38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109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A89A">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6</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2FED">
            <w:pPr>
              <w:spacing w:before="110" w:line="186" w:lineRule="auto"/>
              <w:ind w:left="0" w:leftChars="0"/>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步进电机/刀库捷径方向选择模块</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F6F7">
            <w:pPr>
              <w:spacing w:before="110" w:line="186" w:lineRule="auto"/>
              <w:ind w:left="0" w:leftChars="0" w:hanging="9" w:firstLineChars="0"/>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步进电机及驱动2组、光电传感器 3只、刻度转盘2个、直流电机1个、拨码开关及按钮输入10组。</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7FDB">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套</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9952">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B08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4937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4"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1F79">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7</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D2B6">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变频器模块</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F006">
            <w:pPr>
              <w:spacing w:before="110" w:line="186" w:lineRule="auto"/>
              <w:ind w:left="0" w:leftChars="0" w:hanging="9" w:firstLineChars="0"/>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釆用西门子V20变频器，并引出标准接口；V20变频器参数：S1NAM1CS V20 200-240 V相交流- 10/+ 10；标称功率0. 75 kW/1PS；有60秒150%过载未过滤；I/O 接口： 4 DI, 2 DO, 2 AI, 1 AA；电压范围1AC 200 V 240 V；控制模式V/f V2/f FCC多点V/f；现场总线:USS/MODBUS RTU；安裝有BOP防护等级IP20/UL开放；尺寸：尺寸 AB 68x142x128；三相电机模组：电机模组合180W三相异步电机1台，校准接口及安装板一套。</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C332">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套</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CF48">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69E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029F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ACA76">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8</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042B">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传感器</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8835">
            <w:pPr>
              <w:keepNext w:val="0"/>
              <w:keepLines w:val="0"/>
              <w:pageBreakBefore w:val="0"/>
              <w:widowControl w:val="0"/>
              <w:kinsoku/>
              <w:wordWrap/>
              <w:overflowPunct/>
              <w:topLinePunct w:val="0"/>
              <w:autoSpaceDE/>
              <w:autoSpaceDN/>
              <w:bidi w:val="0"/>
              <w:adjustRightInd/>
              <w:snapToGrid/>
              <w:spacing w:before="110" w:line="185" w:lineRule="auto"/>
              <w:ind w:left="11" w:leftChars="0" w:hanging="11" w:firstLineChars="0"/>
              <w:textAlignment w:val="auto"/>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温度、光照、压力等常见的传感器一批，赛场选用的传感器及具体的型号、 数量，根据竞赛任务需要，由命题人员确定。</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E817">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批</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25C8">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AE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D88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0" w:hRule="atLeast"/>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464E">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9</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14E5">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计算机</w:t>
            </w:r>
          </w:p>
        </w:tc>
        <w:tc>
          <w:tcPr>
            <w:tcW w:w="4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11F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CPU: Intel 第十代 Core 17-10700 处理器（8核,2. 9GHz主频，16MB缓存.14纳米制程）2、 主板：Intel B460系列及以上芯片组3、 内存：8G DDR4 2666MHz最大支持32G内存4、硬盘：128G SSD+1TB SATA 7200RPM 3. 5” SATA。</w:t>
            </w:r>
            <w:r>
              <w:rPr>
                <w:rFonts w:hint="eastAsia" w:ascii="仿宋" w:hAnsi="仿宋" w:eastAsia="仿宋" w:cs="仿宋"/>
                <w:spacing w:val="-9"/>
                <w:sz w:val="24"/>
                <w:szCs w:val="24"/>
                <w:lang w:val="en-US" w:eastAsia="zh-CN"/>
              </w:rPr>
              <w:br w:type="textWrapping"/>
            </w:r>
            <w:r>
              <w:rPr>
                <w:rFonts w:hint="eastAsia" w:ascii="仿宋" w:hAnsi="仿宋" w:eastAsia="仿宋" w:cs="仿宋"/>
                <w:spacing w:val="-9"/>
                <w:sz w:val="24"/>
                <w:szCs w:val="24"/>
                <w:lang w:val="en-US" w:eastAsia="zh-CN"/>
              </w:rPr>
              <w:t>主要软件：</w:t>
            </w:r>
          </w:p>
          <w:p w14:paraId="2FCAF2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TIA Portal V16</w:t>
            </w:r>
          </w:p>
          <w:p w14:paraId="509C587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EPLAN Electric P8 2022</w:t>
            </w:r>
          </w:p>
          <w:p w14:paraId="2AE36A8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SEE Electrical V8R2</w:t>
            </w:r>
          </w:p>
          <w:p w14:paraId="022C03B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pacing w:val="-9"/>
                <w:sz w:val="24"/>
                <w:szCs w:val="24"/>
                <w:lang w:val="en-US" w:eastAsia="zh-CN"/>
              </w:rPr>
            </w:pPr>
            <w:r>
              <w:rPr>
                <w:rFonts w:hint="eastAsia" w:ascii="仿宋" w:hAnsi="仿宋" w:eastAsia="仿宋" w:cs="仿宋"/>
                <w:spacing w:val="-9"/>
                <w:sz w:val="24"/>
                <w:szCs w:val="24"/>
                <w:lang w:val="en-US" w:eastAsia="zh-CN"/>
              </w:rPr>
              <w:t>AUTOCAD2007</w:t>
            </w:r>
          </w:p>
          <w:p w14:paraId="12B4304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 xml:space="preserve">MCGS PRO </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9826">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套</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F8A8">
            <w:pPr>
              <w:spacing w:before="110" w:line="186" w:lineRule="auto"/>
              <w:jc w:val="center"/>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1</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2C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3ABE032B">
      <w:pPr>
        <w:pStyle w:val="2"/>
        <w:rPr>
          <w:rFonts w:hint="eastAsia"/>
          <w:lang w:val="en-US" w:eastAsia="zh-CN"/>
        </w:rPr>
      </w:pPr>
    </w:p>
    <w:p w14:paraId="2A78EE6B">
      <w:pPr>
        <w:pStyle w:val="2"/>
        <w:ind w:left="0" w:leftChars="0" w:firstLine="0" w:firstLineChars="0"/>
        <w:rPr>
          <w:rFonts w:hint="default" w:ascii="仿宋" w:hAnsi="Arial" w:eastAsia="仿宋" w:cs="仿宋_GB2312"/>
          <w:b/>
          <w:bCs/>
          <w:snapToGrid w:val="0"/>
          <w:color w:val="000000"/>
          <w:sz w:val="28"/>
          <w:szCs w:val="28"/>
          <w:lang w:val="en-US" w:eastAsia="zh-CN" w:bidi="ar-SA"/>
        </w:rPr>
      </w:pPr>
    </w:p>
    <w:p w14:paraId="6BAC43FD">
      <w:pPr>
        <w:pStyle w:val="2"/>
        <w:rPr>
          <w:rFonts w:hint="eastAsia" w:ascii="仿宋" w:hAnsi="Arial" w:eastAsia="仿宋" w:cs="仿宋_GB2312"/>
          <w:b/>
          <w:bCs/>
          <w:snapToGrid w:val="0"/>
          <w:color w:val="000000"/>
          <w:sz w:val="28"/>
          <w:szCs w:val="28"/>
          <w:lang w:val="en-US" w:eastAsia="zh-CN" w:bidi="ar-SA"/>
        </w:rPr>
      </w:pPr>
    </w:p>
    <w:p w14:paraId="528D0F3E">
      <w:pPr>
        <w:pStyle w:val="2"/>
        <w:rPr>
          <w:rFonts w:hint="eastAsia"/>
          <w:lang w:val="en-US" w:eastAsia="zh-CN"/>
        </w:rPr>
      </w:pPr>
    </w:p>
    <w:p w14:paraId="55CE0395">
      <w:pPr>
        <w:jc w:val="center"/>
        <w:rPr>
          <w:rFonts w:hint="eastAsia" w:ascii="仿宋" w:hAnsi="Arial" w:eastAsia="仿宋" w:cs="仿宋_GB2312"/>
          <w:snapToGrid w:val="0"/>
          <w:color w:val="000000"/>
          <w:sz w:val="32"/>
          <w:szCs w:val="32"/>
          <w:lang w:val="en-US" w:eastAsia="zh-CN" w:bidi="ar-SA"/>
        </w:rPr>
      </w:pPr>
    </w:p>
    <w:p w14:paraId="4613A2BD">
      <w:pPr>
        <w:jc w:val="center"/>
        <w:rPr>
          <w:rFonts w:hint="eastAsia" w:ascii="仿宋" w:hAnsi="Arial" w:eastAsia="仿宋" w:cs="仿宋_GB2312"/>
          <w:snapToGrid w:val="0"/>
          <w:color w:val="000000"/>
          <w:sz w:val="32"/>
          <w:szCs w:val="32"/>
          <w:lang w:val="en-US" w:eastAsia="zh-CN" w:bidi="ar-SA"/>
        </w:rPr>
      </w:pPr>
    </w:p>
    <w:p w14:paraId="751F4901">
      <w:pPr>
        <w:jc w:val="center"/>
        <w:rPr>
          <w:rFonts w:hint="eastAsia" w:ascii="仿宋" w:hAnsi="Arial" w:eastAsia="仿宋" w:cs="仿宋_GB2312"/>
          <w:snapToGrid w:val="0"/>
          <w:color w:val="000000"/>
          <w:sz w:val="32"/>
          <w:szCs w:val="32"/>
          <w:lang w:val="en-US" w:eastAsia="zh-CN" w:bidi="ar-SA"/>
        </w:rPr>
      </w:pPr>
    </w:p>
    <w:p w14:paraId="67BDFE33">
      <w:pPr>
        <w:jc w:val="center"/>
        <w:rPr>
          <w:rFonts w:hint="eastAsia" w:ascii="仿宋" w:hAnsi="Arial" w:eastAsia="仿宋" w:cs="仿宋_GB2312"/>
          <w:snapToGrid w:val="0"/>
          <w:color w:val="000000"/>
          <w:sz w:val="32"/>
          <w:szCs w:val="32"/>
          <w:lang w:val="en-US" w:eastAsia="zh-CN" w:bidi="ar-SA"/>
        </w:rPr>
      </w:pPr>
    </w:p>
    <w:p w14:paraId="5184DCA1">
      <w:pPr>
        <w:jc w:val="center"/>
        <w:rPr>
          <w:rFonts w:hint="eastAsia" w:ascii="仿宋" w:hAnsi="Arial" w:eastAsia="仿宋" w:cs="仿宋_GB2312"/>
          <w:snapToGrid w:val="0"/>
          <w:color w:val="000000"/>
          <w:sz w:val="32"/>
          <w:szCs w:val="32"/>
          <w:lang w:val="en-US" w:eastAsia="zh-CN" w:bidi="ar-SA"/>
        </w:rPr>
      </w:pPr>
    </w:p>
    <w:p w14:paraId="0334AF7C">
      <w:pPr>
        <w:jc w:val="center"/>
        <w:rPr>
          <w:rFonts w:hint="eastAsia" w:ascii="仿宋" w:hAnsi="Arial" w:eastAsia="仿宋" w:cs="仿宋_GB2312"/>
          <w:snapToGrid w:val="0"/>
          <w:color w:val="000000"/>
          <w:sz w:val="32"/>
          <w:szCs w:val="32"/>
          <w:lang w:val="en-US" w:eastAsia="zh-CN" w:bidi="ar-SA"/>
        </w:rPr>
      </w:pPr>
    </w:p>
    <w:p w14:paraId="58836F38">
      <w:pPr>
        <w:jc w:val="center"/>
        <w:rPr>
          <w:rFonts w:hint="eastAsia" w:ascii="仿宋" w:hAnsi="Arial" w:eastAsia="仿宋" w:cs="仿宋_GB2312"/>
          <w:snapToGrid w:val="0"/>
          <w:color w:val="000000"/>
          <w:sz w:val="32"/>
          <w:szCs w:val="32"/>
          <w:lang w:val="en-US" w:eastAsia="zh-CN" w:bidi="ar-SA"/>
        </w:rPr>
      </w:pPr>
    </w:p>
    <w:p w14:paraId="2FD77B59">
      <w:pPr>
        <w:pStyle w:val="4"/>
        <w:spacing w:before="0" w:after="0" w:line="560" w:lineRule="exact"/>
        <w:ind w:firstLine="643" w:firstLineChars="200"/>
        <w:rPr>
          <w:rFonts w:ascii="黑体" w:hAnsi="黑体" w:eastAsia="黑体"/>
          <w:color w:val="auto"/>
        </w:rPr>
      </w:pPr>
      <w:bookmarkStart w:id="6" w:name="_Toc22961"/>
      <w:r>
        <w:rPr>
          <w:rFonts w:hint="eastAsia" w:ascii="黑体" w:hAnsi="黑体" w:eastAsia="黑体"/>
          <w:color w:val="auto"/>
        </w:rPr>
        <w:t>四、竞赛规则</w:t>
      </w:r>
      <w:bookmarkEnd w:id="6"/>
    </w:p>
    <w:p w14:paraId="0EF51E9C">
      <w:pPr>
        <w:pStyle w:val="5"/>
        <w:spacing w:before="0" w:after="0" w:line="560" w:lineRule="exact"/>
        <w:ind w:firstLine="643" w:firstLineChars="200"/>
        <w:rPr>
          <w:rFonts w:ascii="楷体" w:hAnsi="楷体" w:eastAsia="楷体"/>
          <w:color w:val="auto"/>
        </w:rPr>
      </w:pPr>
      <w:bookmarkStart w:id="7" w:name="_Toc1482"/>
      <w:bookmarkStart w:id="8" w:name="_Toc16288"/>
      <w:r>
        <w:rPr>
          <w:rFonts w:hint="eastAsia" w:ascii="楷体" w:hAnsi="楷体" w:eastAsia="楷体"/>
          <w:color w:val="auto"/>
        </w:rPr>
        <w:t>（一）关键环节</w:t>
      </w:r>
      <w:bookmarkEnd w:id="7"/>
      <w:bookmarkEnd w:id="8"/>
      <w:r>
        <w:rPr>
          <w:rFonts w:hint="eastAsia" w:ascii="楷体" w:hAnsi="楷体" w:eastAsia="楷体"/>
          <w:color w:val="auto"/>
        </w:rPr>
        <w:t xml:space="preserve"> </w:t>
      </w:r>
    </w:p>
    <w:p w14:paraId="6CA40622">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 xml:space="preserve">参赛选手报到—参赛选手赛前熟悉场地、领队会—正式比赛—比赛结束（参赛选手上交比赛成果）—成绩评定—成绩公布。 </w:t>
      </w:r>
    </w:p>
    <w:p w14:paraId="6B8C40C8">
      <w:pPr>
        <w:pStyle w:val="5"/>
        <w:numPr>
          <w:ilvl w:val="0"/>
          <w:numId w:val="2"/>
        </w:numPr>
        <w:spacing w:before="0" w:after="0" w:line="560" w:lineRule="exact"/>
        <w:ind w:firstLine="643" w:firstLineChars="200"/>
        <w:rPr>
          <w:rFonts w:ascii="楷体" w:hAnsi="楷体" w:eastAsia="楷体"/>
          <w:color w:val="auto"/>
        </w:rPr>
      </w:pPr>
      <w:bookmarkStart w:id="9" w:name="_Toc20654"/>
      <w:bookmarkStart w:id="10" w:name="_Toc14272"/>
      <w:r>
        <w:rPr>
          <w:rFonts w:hint="eastAsia" w:ascii="楷体" w:hAnsi="楷体" w:eastAsia="楷体"/>
          <w:color w:val="auto"/>
        </w:rPr>
        <w:t>竞赛流程</w:t>
      </w:r>
      <w:bookmarkEnd w:id="9"/>
      <w:bookmarkEnd w:id="10"/>
      <w:r>
        <w:rPr>
          <w:rFonts w:hint="eastAsia" w:ascii="楷体" w:hAnsi="楷体" w:eastAsia="楷体"/>
          <w:color w:val="auto"/>
        </w:rPr>
        <w:t xml:space="preserve"> </w:t>
      </w:r>
    </w:p>
    <w:p w14:paraId="7E9E315D">
      <w:pPr>
        <w:spacing w:line="560" w:lineRule="exact"/>
        <w:ind w:firstLine="640" w:firstLineChars="200"/>
        <w:rPr>
          <w:rFonts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竞赛管理基本流程如图</w:t>
      </w:r>
      <w:r>
        <w:rPr>
          <w:rFonts w:hint="eastAsia" w:ascii="仿宋_GB2312" w:hAnsi="仿宋" w:eastAsia="仿宋_GB2312" w:cs="仿宋"/>
          <w:color w:val="auto"/>
          <w:sz w:val="32"/>
          <w:szCs w:val="32"/>
          <w:lang w:val="en-US" w:eastAsia="zh-CN" w:bidi="ar"/>
        </w:rPr>
        <w:t>2</w:t>
      </w:r>
      <w:r>
        <w:rPr>
          <w:rFonts w:hint="eastAsia" w:ascii="仿宋_GB2312" w:hAnsi="仿宋" w:eastAsia="仿宋_GB2312" w:cs="仿宋"/>
          <w:color w:val="auto"/>
          <w:sz w:val="32"/>
          <w:szCs w:val="32"/>
          <w:lang w:bidi="ar"/>
        </w:rPr>
        <w:t>所示。参赛选手、裁判、工作人员进入比赛场地，严禁私自携带通讯、照相摄录设备。</w:t>
      </w:r>
    </w:p>
    <w:p w14:paraId="15D8AE9B">
      <w:pPr>
        <w:jc w:val="center"/>
        <w:rPr>
          <w:color w:val="auto"/>
        </w:rPr>
      </w:pPr>
      <w:r>
        <w:rPr>
          <w:color w:val="auto"/>
        </w:rPr>
        <w:drawing>
          <wp:inline distT="0" distB="0" distL="114300" distR="114300">
            <wp:extent cx="1477010" cy="3794760"/>
            <wp:effectExtent l="0" t="0" r="8890" b="25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1477010" cy="3794760"/>
                    </a:xfrm>
                    <a:prstGeom prst="rect">
                      <a:avLst/>
                    </a:prstGeom>
                    <a:noFill/>
                    <a:ln>
                      <a:noFill/>
                    </a:ln>
                  </pic:spPr>
                </pic:pic>
              </a:graphicData>
            </a:graphic>
          </wp:inline>
        </w:drawing>
      </w:r>
    </w:p>
    <w:p w14:paraId="34AF207D">
      <w:pPr>
        <w:pStyle w:val="2"/>
        <w:ind w:firstLine="0" w:firstLineChars="0"/>
        <w:jc w:val="center"/>
        <w:rPr>
          <w:rFonts w:ascii="仿宋" w:hAnsi="仿宋" w:eastAsia="仿宋" w:cs="仿宋"/>
          <w:color w:val="auto"/>
          <w:sz w:val="30"/>
          <w:szCs w:val="30"/>
        </w:rPr>
      </w:pPr>
      <w:r>
        <w:rPr>
          <w:rFonts w:hint="eastAsia" w:ascii="仿宋" w:hAnsi="仿宋" w:eastAsia="仿宋" w:cs="仿宋"/>
          <w:color w:val="auto"/>
          <w:sz w:val="30"/>
          <w:szCs w:val="30"/>
        </w:rPr>
        <w:t>图2 竞赛管理基本流程</w:t>
      </w:r>
    </w:p>
    <w:p w14:paraId="3D7E2D62">
      <w:pPr>
        <w:pStyle w:val="5"/>
        <w:numPr>
          <w:ilvl w:val="0"/>
          <w:numId w:val="2"/>
        </w:numPr>
        <w:spacing w:before="0" w:after="0" w:line="560" w:lineRule="exact"/>
        <w:ind w:firstLine="643" w:firstLineChars="200"/>
        <w:rPr>
          <w:rFonts w:ascii="楷体" w:hAnsi="楷体" w:eastAsia="楷体"/>
          <w:color w:val="auto"/>
        </w:rPr>
      </w:pPr>
      <w:bookmarkStart w:id="11" w:name="_Toc7819"/>
      <w:bookmarkStart w:id="12" w:name="_Toc8440"/>
      <w:r>
        <w:rPr>
          <w:rFonts w:hint="eastAsia" w:ascii="楷体" w:hAnsi="楷体" w:eastAsia="楷体"/>
          <w:color w:val="auto"/>
        </w:rPr>
        <w:t>时间安排</w:t>
      </w:r>
      <w:bookmarkEnd w:id="11"/>
      <w:bookmarkEnd w:id="12"/>
      <w:r>
        <w:rPr>
          <w:rFonts w:hint="eastAsia" w:ascii="楷体" w:hAnsi="楷体" w:eastAsia="楷体"/>
          <w:color w:val="auto"/>
        </w:rPr>
        <w:t xml:space="preserve"> </w:t>
      </w:r>
    </w:p>
    <w:p w14:paraId="2C9FD781">
      <w:pPr>
        <w:spacing w:line="560" w:lineRule="exact"/>
        <w:ind w:firstLine="640" w:firstLineChars="200"/>
        <w:rPr>
          <w:rFonts w:hint="eastAsia" w:ascii="仿宋_GB2312" w:hAnsi="仿宋" w:eastAsia="仿宋_GB2312" w:cs="仿宋"/>
          <w:color w:val="auto"/>
          <w:sz w:val="32"/>
          <w:szCs w:val="32"/>
          <w:lang w:bidi="ar"/>
        </w:rPr>
      </w:pPr>
      <w:r>
        <w:rPr>
          <w:rFonts w:hint="eastAsia" w:ascii="仿宋_GB2312" w:hAnsi="仿宋" w:eastAsia="仿宋_GB2312" w:cs="仿宋"/>
          <w:color w:val="auto"/>
          <w:sz w:val="32"/>
          <w:szCs w:val="32"/>
          <w:lang w:bidi="ar"/>
        </w:rPr>
        <w:t>比赛预计时间为</w:t>
      </w:r>
      <w:r>
        <w:rPr>
          <w:rFonts w:hint="eastAsia" w:ascii="仿宋_GB2312" w:hAnsi="仿宋" w:eastAsia="仿宋_GB2312" w:cs="仿宋"/>
          <w:color w:val="auto"/>
          <w:sz w:val="32"/>
          <w:szCs w:val="32"/>
          <w:lang w:val="en-US" w:eastAsia="zh-CN" w:bidi="ar"/>
        </w:rPr>
        <w:t>2</w:t>
      </w:r>
      <w:r>
        <w:rPr>
          <w:rFonts w:hint="eastAsia" w:ascii="仿宋_GB2312" w:hAnsi="仿宋" w:eastAsia="仿宋_GB2312" w:cs="仿宋"/>
          <w:color w:val="auto"/>
          <w:sz w:val="32"/>
          <w:szCs w:val="32"/>
          <w:lang w:bidi="ar"/>
        </w:rPr>
        <w:t>天，第一天计划安排实操考核</w:t>
      </w:r>
      <w:r>
        <w:rPr>
          <w:rFonts w:hint="eastAsia" w:ascii="仿宋_GB2312" w:hAnsi="仿宋" w:eastAsia="仿宋_GB2312" w:cs="仿宋"/>
          <w:color w:val="auto"/>
          <w:sz w:val="32"/>
          <w:szCs w:val="32"/>
          <w:lang w:eastAsia="zh-CN" w:bidi="ar"/>
        </w:rPr>
        <w:t>、</w:t>
      </w:r>
      <w:r>
        <w:rPr>
          <w:rFonts w:hint="eastAsia" w:ascii="仿宋_GB2312" w:hAnsi="仿宋" w:eastAsia="仿宋_GB2312" w:cs="仿宋"/>
          <w:color w:val="auto"/>
          <w:sz w:val="32"/>
          <w:szCs w:val="32"/>
          <w:lang w:bidi="ar"/>
        </w:rPr>
        <w:t>理论知识考试，第二天计划安排实操考核，具体</w:t>
      </w:r>
      <w:r>
        <w:rPr>
          <w:rFonts w:hint="eastAsia" w:ascii="仿宋_GB2312" w:hAnsi="仿宋" w:eastAsia="仿宋_GB2312" w:cs="仿宋"/>
          <w:color w:val="auto"/>
          <w:sz w:val="32"/>
          <w:szCs w:val="32"/>
          <w:lang w:val="en-US" w:eastAsia="zh-CN" w:bidi="ar"/>
        </w:rPr>
        <w:t>以赛项日程安排表为准</w:t>
      </w:r>
      <w:r>
        <w:rPr>
          <w:rFonts w:hint="eastAsia" w:ascii="仿宋_GB2312" w:hAnsi="仿宋" w:eastAsia="仿宋_GB2312" w:cs="仿宋"/>
          <w:color w:val="auto"/>
          <w:sz w:val="32"/>
          <w:szCs w:val="32"/>
          <w:lang w:bidi="ar"/>
        </w:rPr>
        <w:t>。</w:t>
      </w:r>
    </w:p>
    <w:p w14:paraId="0B1B2D9C">
      <w:pPr>
        <w:pStyle w:val="5"/>
        <w:numPr>
          <w:ilvl w:val="0"/>
          <w:numId w:val="2"/>
        </w:numPr>
        <w:spacing w:before="0" w:after="0" w:line="560" w:lineRule="exact"/>
        <w:ind w:firstLine="643" w:firstLineChars="200"/>
        <w:rPr>
          <w:rFonts w:ascii="楷体" w:hAnsi="楷体" w:eastAsia="楷体"/>
          <w:color w:val="auto"/>
        </w:rPr>
      </w:pPr>
      <w:bookmarkStart w:id="13" w:name="_Toc1389"/>
      <w:bookmarkStart w:id="14" w:name="_Toc21973"/>
      <w:r>
        <w:rPr>
          <w:rFonts w:hint="eastAsia" w:ascii="楷体" w:hAnsi="楷体" w:eastAsia="楷体"/>
          <w:color w:val="auto"/>
        </w:rPr>
        <w:t>评判标准</w:t>
      </w:r>
      <w:bookmarkEnd w:id="13"/>
      <w:bookmarkEnd w:id="14"/>
      <w:r>
        <w:rPr>
          <w:rFonts w:hint="eastAsia" w:ascii="楷体" w:hAnsi="楷体" w:eastAsia="楷体"/>
          <w:color w:val="auto"/>
        </w:rPr>
        <w:t xml:space="preserve"> </w:t>
      </w:r>
    </w:p>
    <w:p w14:paraId="1AADF59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hAnsi="仿宋" w:cs="仿宋"/>
          <w:snapToGrid w:val="0"/>
          <w:color w:val="auto"/>
          <w:sz w:val="32"/>
          <w:szCs w:val="32"/>
          <w:lang w:val="en-US" w:eastAsia="zh-CN" w:bidi="ar"/>
        </w:rPr>
        <w:t>1.</w:t>
      </w:r>
      <w:r>
        <w:rPr>
          <w:rFonts w:hint="eastAsia" w:ascii="仿宋_GB2312" w:hAnsi="仿宋" w:eastAsia="仿宋_GB2312" w:cs="仿宋"/>
          <w:snapToGrid w:val="0"/>
          <w:color w:val="auto"/>
          <w:sz w:val="32"/>
          <w:szCs w:val="32"/>
          <w:lang w:val="en-US" w:eastAsia="zh-CN" w:bidi="ar"/>
        </w:rPr>
        <w:t>评分裁判组</w:t>
      </w:r>
    </w:p>
    <w:p w14:paraId="2C5FF6C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选手比赛时，工位随机抽签决定。裁判长根据选手比赛的工位抽签情况和比赛进行过程，指定裁判员承担相应的执裁任务，组建裁判组完成评分工作。</w:t>
      </w:r>
    </w:p>
    <w:p w14:paraId="7D2AFC5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hAnsi="仿宋" w:cs="仿宋"/>
          <w:snapToGrid w:val="0"/>
          <w:color w:val="auto"/>
          <w:sz w:val="32"/>
          <w:szCs w:val="32"/>
          <w:lang w:val="en-US" w:eastAsia="zh-CN" w:bidi="ar"/>
        </w:rPr>
      </w:pPr>
      <w:r>
        <w:rPr>
          <w:rFonts w:hint="eastAsia" w:hAnsi="仿宋" w:cs="仿宋"/>
          <w:snapToGrid w:val="0"/>
          <w:color w:val="auto"/>
          <w:sz w:val="32"/>
          <w:szCs w:val="32"/>
          <w:lang w:val="en-US" w:eastAsia="zh-CN" w:bidi="ar"/>
        </w:rPr>
        <w:t>2.评分流程</w:t>
      </w:r>
    </w:p>
    <w:p w14:paraId="4E48BB2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裁判长根据裁判员人数和评分工作量将裁判员分成若干小组。每个小组的裁判员只对裁判长分配指定的对应模块及指定的评分项进行评分，评判的过程完全按照评分标准进行评分。无相应模块</w:t>
      </w:r>
    </w:p>
    <w:p w14:paraId="07009B5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（评分项）执裁任务的裁判不得进入选手工位，不得旁观、干扰和影响其他裁判的执裁工作。</w:t>
      </w:r>
    </w:p>
    <w:p w14:paraId="7DF43687">
      <w:pPr>
        <w:spacing w:line="560" w:lineRule="exact"/>
        <w:ind w:firstLine="640" w:firstLineChars="200"/>
        <w:rPr>
          <w:rFonts w:hint="eastAsia" w:ascii="仿宋_GB2312" w:hAnsi="仿宋" w:eastAsia="仿宋_GB2312" w:cs="微软雅黑"/>
          <w:color w:val="auto"/>
          <w:sz w:val="32"/>
          <w:szCs w:val="32"/>
          <w:lang w:bidi="ar"/>
        </w:rPr>
      </w:pPr>
      <w:r>
        <w:rPr>
          <w:rFonts w:hint="eastAsia" w:ascii="仿宋_GB2312" w:hAnsi="仿宋" w:eastAsia="仿宋_GB2312" w:cs="微软雅黑"/>
          <w:color w:val="auto"/>
          <w:sz w:val="32"/>
          <w:szCs w:val="32"/>
          <w:lang w:bidi="ar"/>
        </w:rPr>
        <w:t>模块A  继电控制线路设计与安装、调试</w:t>
      </w:r>
    </w:p>
    <w:p w14:paraId="1CDCCD2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裁判长指定裁判员组成继电控制线路系统功能评分裁判小组。选手打开电源，做好评分准备。选手在裁判小组长的指令下操作设备，将所完成的功能逐一演示给裁判小组；裁判小组根据电机运行情况，依据客观评分方法和标准，判定是否得分;</w:t>
      </w:r>
    </w:p>
    <w:p w14:paraId="5DB84C8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裁判长指定裁判员组成继电控制线路系统专业技术规范评分裁判小组,根据主观评分方法和标准进行专业技术规范评分。选手被要求走出自己的工位等待。裁判根据技术规范的内容，逐项检查设备元件安装工艺的规范性和整体布局的合理性，判定得分多少。</w:t>
      </w:r>
    </w:p>
    <w:p w14:paraId="025CC9B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评分过程结束后由裁判小组向选手说明评分结果，并请选手确认签字。</w:t>
      </w:r>
    </w:p>
    <w:p w14:paraId="3CB214F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模块B  PLC电气控制系统编程与调试</w:t>
      </w:r>
    </w:p>
    <w:p w14:paraId="5C7E00E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裁判长指定裁判员组成PLC电气控制系统功能评分裁判小组。选手打开电源，做好评分准备。选手根据裁判指令操作设备，将所完成的功能逐一演示给裁判小组，根据真实设备运行情况与评分表进行比较，裁判判定是否得分。评分过程结束后由裁判小组向选手说明评分结果，并请选手确认签字。</w:t>
      </w:r>
    </w:p>
    <w:p w14:paraId="453748DC">
      <w:pPr>
        <w:pStyle w:val="4"/>
        <w:spacing w:before="0" w:after="0" w:line="560" w:lineRule="exact"/>
        <w:ind w:firstLine="643" w:firstLineChars="200"/>
        <w:rPr>
          <w:rFonts w:ascii="黑体" w:hAnsi="黑体" w:eastAsia="黑体"/>
          <w:color w:val="auto"/>
        </w:rPr>
      </w:pPr>
      <w:bookmarkStart w:id="15" w:name="_Toc2024"/>
      <w:r>
        <w:rPr>
          <w:rFonts w:hint="eastAsia" w:ascii="黑体" w:hAnsi="黑体" w:eastAsia="黑体"/>
          <w:color w:val="auto"/>
        </w:rPr>
        <w:t>五、竞赛细则</w:t>
      </w:r>
      <w:bookmarkEnd w:id="15"/>
    </w:p>
    <w:p w14:paraId="20B185AB">
      <w:pPr>
        <w:pStyle w:val="5"/>
        <w:numPr>
          <w:ilvl w:val="0"/>
          <w:numId w:val="0"/>
        </w:numPr>
        <w:spacing w:before="0" w:after="0" w:line="560" w:lineRule="exact"/>
        <w:ind w:firstLine="643" w:firstLineChars="200"/>
        <w:rPr>
          <w:rFonts w:hint="eastAsia" w:ascii="楷体" w:hAnsi="楷体" w:eastAsia="楷体"/>
          <w:color w:val="auto"/>
          <w:lang w:val="en-US" w:eastAsia="zh-CN"/>
        </w:rPr>
      </w:pPr>
      <w:bookmarkStart w:id="16" w:name="_Toc22793"/>
      <w:r>
        <w:rPr>
          <w:rFonts w:hint="eastAsia" w:ascii="楷体" w:hAnsi="楷体" w:eastAsia="楷体"/>
          <w:color w:val="auto"/>
          <w:lang w:val="en-US" w:eastAsia="zh-CN"/>
        </w:rPr>
        <w:t>（一）选手要求</w:t>
      </w:r>
      <w:bookmarkEnd w:id="16"/>
    </w:p>
    <w:p w14:paraId="651830A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1）选手通过抽签决定操作技能竞赛工位和竞赛设备。选手应准时参赛，迟到的时间不予补偿；迟到30分钟以上者，将不得入场， 按自动弃权处理。</w:t>
      </w:r>
    </w:p>
    <w:p w14:paraId="140AECA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2）选手必须正确选择和使用工具对设备和材料进行操作，以避免人身伤害或设备器件损坏。竞赛现场不得使用明火，或者会产生较多火花的加工和操作方式。</w:t>
      </w:r>
    </w:p>
    <w:p w14:paraId="09778F2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3）选手禁止将移动电话带入比赛工位，禁止比赛时使用手机、照相机、录像机等设备，禁止携带和使用自带的任何存储设备。</w:t>
      </w:r>
    </w:p>
    <w:p w14:paraId="7399F1A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4）比赛日内选手比赛工具以及赛场提供的物品、资料一律不准带离比赛工位。</w:t>
      </w:r>
    </w:p>
    <w:p w14:paraId="5181C0F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5）比赛时，除裁判长和现场裁判外任何人员不得主动接近选手 及其工作区域，选手有问题只能向裁判长和现场裁判反映。</w:t>
      </w:r>
    </w:p>
    <w:p w14:paraId="7D14756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6）参赛选手在比赛期间只允许在自己的工位内工作,不准离开比赛工位，如果有特殊原因需离开工位，必须通知现场裁判，得到允许后方可离开，离开期间比赛不中断计时。</w:t>
      </w:r>
    </w:p>
    <w:p w14:paraId="2A1D5D1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7）参赛选手只允许使用自己工位上的设备和工具，除裁判长同 意才可向他人借用。</w:t>
      </w:r>
    </w:p>
    <w:p w14:paraId="46E55AD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8）在竞赛过程中如发现问题（如设备故障等），选手应立即向现场裁判反映。得到同意后，选手退出到工作区外等候，等待故障 处理完后方可继续比赛。如属于设备故障，补时时间为从选手示意到故障处理结束这段时间，否则不予补时。</w:t>
      </w:r>
    </w:p>
    <w:p w14:paraId="38502BF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9）比赛结束铃声响起后，选手应立即停止工作。未经裁判长允 许，选手不得延长比赛时间。</w:t>
      </w:r>
    </w:p>
    <w:p w14:paraId="1688579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10）评分期间，选手按裁判人员的指令要求操作设备，不允许更改、调整比赛设备及相关控制程序。</w:t>
      </w:r>
    </w:p>
    <w:p w14:paraId="08406F2D">
      <w:pPr>
        <w:pStyle w:val="5"/>
        <w:numPr>
          <w:ilvl w:val="0"/>
          <w:numId w:val="0"/>
        </w:numPr>
        <w:spacing w:before="0" w:after="0" w:line="560" w:lineRule="exact"/>
        <w:ind w:firstLine="643" w:firstLineChars="200"/>
        <w:rPr>
          <w:rFonts w:hint="eastAsia" w:ascii="楷体" w:hAnsi="楷体" w:eastAsia="楷体"/>
          <w:color w:val="auto"/>
          <w:lang w:val="en-US" w:eastAsia="zh-CN"/>
        </w:rPr>
      </w:pPr>
      <w:bookmarkStart w:id="17" w:name="_Toc8712"/>
      <w:r>
        <w:rPr>
          <w:rFonts w:hint="eastAsia" w:ascii="楷体" w:hAnsi="楷体" w:eastAsia="楷体"/>
          <w:color w:val="auto"/>
          <w:lang w:val="en-US" w:eastAsia="zh-CN"/>
        </w:rPr>
        <w:t>（二）违规情形和处理</w:t>
      </w:r>
      <w:bookmarkEnd w:id="17"/>
    </w:p>
    <w:p w14:paraId="7D4EE1F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1）选手携带的工具箱在进入竞赛区域前必须完全打开接受裁判员检查，凡是不符合安全规范的工具将会被禁止携带和使用。</w:t>
      </w:r>
    </w:p>
    <w:p w14:paraId="10D0881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2）选手在竞赛过程中，不得携带带有模具性质的制备件，或者 具有明显得利的单一功能自制备件，也不得携带赛场已经明确提供 的设备备件和材料备料。</w:t>
      </w:r>
    </w:p>
    <w:p w14:paraId="4B8E742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3）在竞赛过程中，选手不得再将其他工具、材料、设备和资料 携带入竞赛区域，也不得接受未经裁判长许可的任何人从场外传递的任何物品，违反者将被取消该赛项的评分。</w:t>
      </w:r>
    </w:p>
    <w:p w14:paraId="50B3C7A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4）在竞赛过程中，选手不得进入其他选手工作区域，不得干扰 或影响其他选手比赛，经过提示或警告仍不改正者，将取消该选手的竞赛成绩，禁止该选手继续比赛。</w:t>
      </w:r>
    </w:p>
    <w:p w14:paraId="5BF19D2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5）在竞赛过程中，因为选手个人原因（竞赛期间饮食、去卫生 间、受伤处理等）造成的时间损耗，不对选手进行补时。</w:t>
      </w:r>
    </w:p>
    <w:p w14:paraId="3CA0DAF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6）在竞赛期间，当竞赛赛场提供的设备损坏时，如果赛场有备用设备，将给选手进行更换；如果没有备用设备，则选手需要自行想办法解决问题。由于设备损坏造成的时间损失，不对选手进行补时。</w:t>
      </w:r>
    </w:p>
    <w:p w14:paraId="25A3DF82">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7）当选手发现竞赛赛场提供的材料不足时，需要向现场裁判提 出申请，由场地技术人员进行增补，增补材料不计入测评分。选手 等待材料增补的时间，不对选手进行补时。</w:t>
      </w:r>
    </w:p>
    <w:p w14:paraId="0C7EAF4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8）由于计算机蓝屏、死机或整个工作区掉电造成的时间损失， 将对选手进行补时。但是由于任何原因造成的选手程序或软件成果丢失和损坏，后果由选手自行承担。</w:t>
      </w:r>
    </w:p>
    <w:p w14:paraId="34B217B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比赛结束后，选手不得私自携带比赛相关物品离场。</w:t>
      </w:r>
    </w:p>
    <w:p w14:paraId="08A6E58A">
      <w:pPr>
        <w:pStyle w:val="5"/>
        <w:numPr>
          <w:ilvl w:val="0"/>
          <w:numId w:val="0"/>
        </w:numPr>
        <w:spacing w:before="0" w:after="0" w:line="560" w:lineRule="exact"/>
        <w:ind w:firstLine="321" w:firstLineChars="100"/>
        <w:rPr>
          <w:rFonts w:hint="eastAsia" w:ascii="楷体" w:hAnsi="楷体" w:eastAsia="楷体"/>
          <w:color w:val="auto"/>
          <w:lang w:val="en-US" w:eastAsia="zh-CN"/>
        </w:rPr>
      </w:pPr>
      <w:bookmarkStart w:id="18" w:name="_Toc31379"/>
      <w:bookmarkStart w:id="19" w:name="_Toc51450796"/>
      <w:r>
        <w:rPr>
          <w:rFonts w:hint="eastAsia" w:ascii="楷体" w:hAnsi="楷体" w:eastAsia="楷体"/>
          <w:color w:val="auto"/>
          <w:lang w:val="en-US" w:eastAsia="zh-CN"/>
        </w:rPr>
        <w:t>（三）技术争议处理</w:t>
      </w:r>
      <w:bookmarkEnd w:id="18"/>
      <w:bookmarkEnd w:id="19"/>
    </w:p>
    <w:p w14:paraId="46274EF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对于竞赛过程中出现的一些技术问题，现场裁判员应该向裁判长报告。如果不影响比赛的进行，应该优先保证比赛的顺利进行，待选手当日比赛结束后，裁判长组织全体裁判员进行讨论，得到多数裁判员赞成后，形成处理方案并打印，由所有裁判员签名归档。讨论形成处理方案的方式包括并不仅限于裁判员提议，裁判长提议，讨论投票等形式。</w:t>
      </w:r>
    </w:p>
    <w:p w14:paraId="6D0D451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2）对于竞赛过程中出现紧急技术问题必须当场处理的情况，在不影响大多数选手比赛的前提下，由裁判长现场决定处理方法，并在比赛结束后第一时间通知全体裁判员。</w:t>
      </w:r>
    </w:p>
    <w:p w14:paraId="3120DB7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3）对于可能出现的评分标准或评分流程上的争议，由裁判长提出解决方案，由全体裁判员（包括争议提出人，不包括裁判长）投票决定。如果投票票数持平，由裁判长决定。</w:t>
      </w:r>
    </w:p>
    <w:p w14:paraId="548F9EEC">
      <w:pPr>
        <w:pStyle w:val="5"/>
        <w:numPr>
          <w:ilvl w:val="0"/>
          <w:numId w:val="0"/>
        </w:numPr>
        <w:spacing w:before="0" w:after="0" w:line="560" w:lineRule="exact"/>
        <w:ind w:firstLine="321" w:firstLineChars="100"/>
        <w:rPr>
          <w:rFonts w:hint="eastAsia" w:ascii="楷体" w:hAnsi="楷体" w:eastAsia="楷体"/>
          <w:color w:val="auto"/>
          <w:lang w:val="en-US" w:eastAsia="zh-CN"/>
        </w:rPr>
      </w:pPr>
      <w:bookmarkStart w:id="20" w:name="_Toc51450797"/>
      <w:bookmarkStart w:id="21" w:name="_Toc23626"/>
      <w:r>
        <w:rPr>
          <w:rFonts w:hint="eastAsia" w:ascii="楷体" w:hAnsi="楷体" w:eastAsia="楷体"/>
          <w:color w:val="auto"/>
          <w:lang w:val="en-US" w:eastAsia="zh-CN"/>
        </w:rPr>
        <w:t>（四）项目特殊规定</w:t>
      </w:r>
      <w:bookmarkEnd w:id="20"/>
      <w:bookmarkEnd w:id="21"/>
    </w:p>
    <w:p w14:paraId="24D09CE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1）选手携带的工具箱必须提前到位，在竞赛前一天进入工位，并完全打开接受裁判员检查，凡是不符合安全规范的工具将会被禁止携带和使用。</w:t>
      </w:r>
    </w:p>
    <w:p w14:paraId="7220033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2）选手在竞赛过程中，不得携带带有模具性质的制备件，或者具有明显得利的单一功能自制备件，也不得携带赛场已经明确提供的设备备件和材料备料。</w:t>
      </w:r>
    </w:p>
    <w:p w14:paraId="5129134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3）在竞赛过程中，选手不得再将其他工具、材料、设备和资料携带入竞赛区域，也不得接受未经裁判长许可的任何人从场外传递的任何物品，违反者将被取消当天评分子项的评分。</w:t>
      </w:r>
    </w:p>
    <w:p w14:paraId="2FD555A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4）在竞赛过程中，选手不得进入其他选手工作区域，不得干扰或影响其他选手比赛，经过提示或警告仍不改正者，将取消该选手的竞赛成绩，禁止该选手继续比赛。</w:t>
      </w:r>
    </w:p>
    <w:p w14:paraId="2643866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5）在竞赛过程中，因为选手个人原因（竞赛期间饮食、去卫生间、受伤处理等）造成的时间损耗，不对选手进行补时。</w:t>
      </w:r>
    </w:p>
    <w:p w14:paraId="07876FF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6）在竞赛期间，当竞赛赛场提供的设备损坏时，如果赛场有备用设备，将给选手进行更换；如果没有备用设备，则选手需要自行想办法解决问题。由于设备损坏造成的时间损失，不对选手进行补时。</w:t>
      </w:r>
    </w:p>
    <w:p w14:paraId="71DE1A3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7）当选手发现竞赛赛场提供的材料不足时，需要向现场裁判提出申请，由场地技术人员进行增补，增补材料不计入测评分。选手等待材料增补的时间，不对选手进行补时。</w:t>
      </w:r>
    </w:p>
    <w:p w14:paraId="70A0632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8）由于计算机蓝屏、死机或整个工作区掉电造成的时间损失，将对选手进行补时。但是由于任何原因造成的选手程序或软件成果丢失和损坏，后果由选手自行承担。</w:t>
      </w:r>
    </w:p>
    <w:p w14:paraId="2B1E60C7">
      <w:pPr>
        <w:pStyle w:val="5"/>
        <w:numPr>
          <w:ilvl w:val="0"/>
          <w:numId w:val="0"/>
        </w:numPr>
        <w:spacing w:before="0" w:after="0" w:line="560" w:lineRule="exact"/>
        <w:ind w:firstLine="643" w:firstLineChars="200"/>
        <w:rPr>
          <w:rFonts w:hint="eastAsia" w:ascii="楷体" w:hAnsi="楷体" w:eastAsia="楷体"/>
          <w:color w:val="auto"/>
          <w:lang w:val="en-US" w:eastAsia="zh-CN"/>
        </w:rPr>
      </w:pPr>
      <w:bookmarkStart w:id="22" w:name="_Toc51450799"/>
      <w:bookmarkStart w:id="23" w:name="_Toc9044"/>
      <w:r>
        <w:rPr>
          <w:rFonts w:hint="eastAsia" w:ascii="楷体" w:hAnsi="楷体" w:eastAsia="楷体"/>
          <w:color w:val="auto"/>
          <w:lang w:val="en-US" w:eastAsia="zh-CN"/>
        </w:rPr>
        <w:t>（五）绿色环保要求</w:t>
      </w:r>
      <w:bookmarkEnd w:id="22"/>
      <w:bookmarkEnd w:id="23"/>
    </w:p>
    <w:p w14:paraId="47738DA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1）竞赛任何工作都不应该破坏赛场内外和周边环境，赛场内禁止吸烟。</w:t>
      </w:r>
    </w:p>
    <w:p w14:paraId="370D437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2）选手需要注意节约竞赛现场的材料，不得浪费材料。物品掉落需要及时捡起收集，不得当垃圾清理。不收集掉落材料和物品，从而造成竞赛材料缺乏者，赛场将不再为该选手增补同型号材料。</w:t>
      </w:r>
    </w:p>
    <w:p w14:paraId="6268E16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3）提倡绿色制造的理念。可循环利用的材料应分类处理和收集，以便于循环利用。</w:t>
      </w:r>
    </w:p>
    <w:p w14:paraId="25ED68F3">
      <w:pPr>
        <w:pStyle w:val="5"/>
        <w:spacing w:before="0" w:after="0" w:line="560" w:lineRule="exact"/>
        <w:ind w:firstLine="643" w:firstLineChars="200"/>
        <w:rPr>
          <w:rFonts w:hint="eastAsia" w:ascii="楷体" w:hAnsi="楷体" w:eastAsia="楷体" w:cstheme="majorBidi"/>
          <w:b/>
          <w:bCs/>
          <w:snapToGrid w:val="0"/>
          <w:color w:val="auto"/>
          <w:sz w:val="32"/>
          <w:szCs w:val="32"/>
          <w:lang w:val="en-US" w:eastAsia="zh-CN" w:bidi="ar-SA"/>
        </w:rPr>
      </w:pPr>
      <w:bookmarkStart w:id="24" w:name="_Toc16152"/>
      <w:r>
        <w:rPr>
          <w:rFonts w:hint="eastAsia" w:ascii="楷体" w:hAnsi="楷体" w:eastAsia="楷体" w:cstheme="majorBidi"/>
          <w:b/>
          <w:bCs/>
          <w:snapToGrid w:val="0"/>
          <w:color w:val="auto"/>
          <w:sz w:val="32"/>
          <w:szCs w:val="32"/>
          <w:lang w:val="en-US" w:eastAsia="zh-CN" w:bidi="ar-SA"/>
        </w:rPr>
        <w:t>（六）违规情形和处理</w:t>
      </w:r>
      <w:bookmarkEnd w:id="24"/>
    </w:p>
    <w:p w14:paraId="17F6BC8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1.选手有下列情形，需从参赛成绩中扣分 </w:t>
      </w:r>
    </w:p>
    <w:p w14:paraId="6FAC8A7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（1）在完成工作任务的过程中，因操作不当导致事故，扣10～20分，情况严重者取消比赛资格。 </w:t>
      </w:r>
    </w:p>
    <w:p w14:paraId="494A0E1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（2）因违规操作损坏赛场提供的设备，污染赛场环境等不符合职业规范的行为，视情节扣5～10分。 </w:t>
      </w:r>
    </w:p>
    <w:p w14:paraId="390B6E2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（3）扰乱赛场秩序，干扰裁判员工作，视情节扣5～10分，情况严重者取消比赛资格。 </w:t>
      </w:r>
    </w:p>
    <w:p w14:paraId="068ED52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2.违规处理范围</w:t>
      </w:r>
    </w:p>
    <w:p w14:paraId="3093BEA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202</w:t>
      </w:r>
      <w:r>
        <w:rPr>
          <w:rFonts w:hint="eastAsia" w:hAnsi="仿宋" w:cs="仿宋"/>
          <w:snapToGrid w:val="0"/>
          <w:color w:val="auto"/>
          <w:sz w:val="32"/>
          <w:szCs w:val="32"/>
          <w:lang w:val="en-US" w:eastAsia="zh-CN" w:bidi="ar"/>
        </w:rPr>
        <w:t>6</w:t>
      </w:r>
      <w:r>
        <w:rPr>
          <w:rFonts w:hint="eastAsia" w:ascii="仿宋_GB2312" w:hAnsi="仿宋" w:eastAsia="仿宋_GB2312" w:cs="仿宋"/>
          <w:snapToGrid w:val="0"/>
          <w:color w:val="auto"/>
          <w:sz w:val="32"/>
          <w:szCs w:val="32"/>
          <w:lang w:val="en-US" w:eastAsia="zh-CN" w:bidi="ar"/>
        </w:rPr>
        <w:t>年柳州市职工职业技能大赛期间，对参赛选手、裁判人员、场地技术人员、各参赛队领队及助理、执裁观察员及保障观察员等，出现违反本项目技术工作文件中公布的竞赛纪律或其他有碍竞赛公平公正的行为，由相应的人员或机构及时纠正并处理。</w:t>
      </w:r>
    </w:p>
    <w:p w14:paraId="2F05570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3.违规处理实施人</w:t>
      </w:r>
    </w:p>
    <w:p w14:paraId="7AE8328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（1）参赛选手</w:t>
      </w:r>
    </w:p>
    <w:p w14:paraId="38E8665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在202</w:t>
      </w:r>
      <w:r>
        <w:rPr>
          <w:rFonts w:hint="eastAsia" w:hAnsi="仿宋" w:cs="仿宋"/>
          <w:snapToGrid w:val="0"/>
          <w:color w:val="auto"/>
          <w:sz w:val="32"/>
          <w:szCs w:val="32"/>
          <w:lang w:val="en-US" w:eastAsia="zh-CN" w:bidi="ar"/>
        </w:rPr>
        <w:t>6</w:t>
      </w:r>
      <w:r>
        <w:rPr>
          <w:rFonts w:hint="eastAsia" w:ascii="仿宋_GB2312" w:hAnsi="仿宋" w:eastAsia="仿宋_GB2312" w:cs="仿宋"/>
          <w:snapToGrid w:val="0"/>
          <w:color w:val="auto"/>
          <w:sz w:val="32"/>
          <w:szCs w:val="32"/>
          <w:lang w:val="en-US" w:eastAsia="zh-CN" w:bidi="ar"/>
        </w:rPr>
        <w:t>年比赛期间的违规行为，由裁判长依据相关规定处理或组织裁判员研究后处理，并将处理结果报监督仲裁委。</w:t>
      </w:r>
    </w:p>
    <w:p w14:paraId="46AA57FE">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（2）其他人员（包括裁判人员、场地经理及助理、其他赛务技术保障人员、各参赛队领队及助理等）</w:t>
      </w:r>
    </w:p>
    <w:p w14:paraId="0FFE7CF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在202</w:t>
      </w:r>
      <w:r>
        <w:rPr>
          <w:rFonts w:hint="eastAsia" w:hAnsi="仿宋" w:cs="仿宋"/>
          <w:snapToGrid w:val="0"/>
          <w:color w:val="auto"/>
          <w:sz w:val="32"/>
          <w:szCs w:val="32"/>
          <w:lang w:val="en-US" w:eastAsia="zh-CN" w:bidi="ar"/>
        </w:rPr>
        <w:t>6</w:t>
      </w:r>
      <w:r>
        <w:rPr>
          <w:rFonts w:hint="eastAsia" w:ascii="仿宋_GB2312" w:hAnsi="仿宋" w:eastAsia="仿宋_GB2312" w:cs="仿宋"/>
          <w:snapToGrid w:val="0"/>
          <w:color w:val="auto"/>
          <w:sz w:val="32"/>
          <w:szCs w:val="32"/>
          <w:lang w:val="en-US" w:eastAsia="zh-CN" w:bidi="ar"/>
        </w:rPr>
        <w:t>年比赛期间的违规行为，由执委会监督仲裁协助部配合组委会监督仲裁委处理。处理意见抄送组委会秘书处、技术工作组及执委会相关部门。</w:t>
      </w:r>
    </w:p>
    <w:p w14:paraId="298D571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hAnsi="仿宋" w:cs="仿宋"/>
          <w:snapToGrid w:val="0"/>
          <w:color w:val="auto"/>
          <w:sz w:val="32"/>
          <w:szCs w:val="32"/>
          <w:lang w:val="en-US" w:eastAsia="zh-CN" w:bidi="ar"/>
        </w:rPr>
        <w:t>4</w:t>
      </w:r>
      <w:r>
        <w:rPr>
          <w:rFonts w:hint="eastAsia" w:ascii="仿宋_GB2312" w:hAnsi="仿宋" w:eastAsia="仿宋_GB2312" w:cs="仿宋"/>
          <w:snapToGrid w:val="0"/>
          <w:color w:val="auto"/>
          <w:sz w:val="32"/>
          <w:szCs w:val="32"/>
          <w:lang w:val="en-US" w:eastAsia="zh-CN" w:bidi="ar"/>
        </w:rPr>
        <w:t>.违规处理登记</w:t>
      </w:r>
    </w:p>
    <w:p w14:paraId="2E51F32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违规行为处理结果，由实施人在《202</w:t>
      </w:r>
      <w:r>
        <w:rPr>
          <w:rFonts w:hint="eastAsia" w:hAnsi="仿宋" w:cs="仿宋"/>
          <w:snapToGrid w:val="0"/>
          <w:color w:val="auto"/>
          <w:sz w:val="32"/>
          <w:szCs w:val="32"/>
          <w:lang w:val="en-US" w:eastAsia="zh-CN" w:bidi="ar"/>
        </w:rPr>
        <w:t>6</w:t>
      </w:r>
      <w:r>
        <w:rPr>
          <w:rFonts w:hint="eastAsia" w:ascii="仿宋_GB2312" w:hAnsi="仿宋" w:eastAsia="仿宋_GB2312" w:cs="仿宋"/>
          <w:snapToGrid w:val="0"/>
          <w:color w:val="auto"/>
          <w:sz w:val="32"/>
          <w:szCs w:val="32"/>
          <w:lang w:val="en-US" w:eastAsia="zh-CN" w:bidi="ar"/>
        </w:rPr>
        <w:t>年柳州市职工职业技能大赛违规行为处理登记表》中记录并交执委会存档备查。在202</w:t>
      </w:r>
      <w:r>
        <w:rPr>
          <w:rFonts w:hint="eastAsia" w:hAnsi="仿宋" w:cs="仿宋"/>
          <w:snapToGrid w:val="0"/>
          <w:color w:val="auto"/>
          <w:sz w:val="32"/>
          <w:szCs w:val="32"/>
          <w:lang w:val="en-US" w:eastAsia="zh-CN" w:bidi="ar"/>
        </w:rPr>
        <w:t>6</w:t>
      </w:r>
      <w:r>
        <w:rPr>
          <w:rFonts w:hint="eastAsia" w:ascii="仿宋_GB2312" w:hAnsi="仿宋" w:eastAsia="仿宋_GB2312" w:cs="仿宋"/>
          <w:snapToGrid w:val="0"/>
          <w:color w:val="auto"/>
          <w:sz w:val="32"/>
          <w:szCs w:val="32"/>
          <w:lang w:val="en-US" w:eastAsia="zh-CN" w:bidi="ar"/>
        </w:rPr>
        <w:t>年柳州市职工职业技能大赛结束后1周内，由执委会汇总违规处理情况报送组委会备案。</w:t>
      </w:r>
    </w:p>
    <w:p w14:paraId="4D4906F4">
      <w:pPr>
        <w:pStyle w:val="4"/>
        <w:spacing w:before="0" w:after="0" w:line="560" w:lineRule="exact"/>
        <w:ind w:firstLine="643" w:firstLineChars="200"/>
        <w:rPr>
          <w:rFonts w:ascii="黑体" w:hAnsi="黑体" w:eastAsia="黑体"/>
          <w:color w:val="auto"/>
        </w:rPr>
      </w:pPr>
      <w:bookmarkStart w:id="25" w:name="_Toc14544"/>
      <w:r>
        <w:rPr>
          <w:rFonts w:hint="eastAsia" w:ascii="黑体" w:hAnsi="黑体" w:eastAsia="黑体"/>
          <w:color w:val="auto"/>
        </w:rPr>
        <w:t>六、竞赛场地、设施设备等安排</w:t>
      </w:r>
      <w:bookmarkEnd w:id="25"/>
    </w:p>
    <w:p w14:paraId="54B61746">
      <w:pPr>
        <w:pStyle w:val="5"/>
        <w:spacing w:before="0" w:after="0" w:line="560" w:lineRule="exact"/>
        <w:ind w:firstLine="643" w:firstLineChars="200"/>
        <w:rPr>
          <w:rFonts w:ascii="楷体" w:hAnsi="楷体" w:eastAsia="楷体"/>
          <w:color w:val="auto"/>
        </w:rPr>
      </w:pPr>
      <w:bookmarkStart w:id="26" w:name="_Toc17807"/>
      <w:r>
        <w:rPr>
          <w:rFonts w:hint="eastAsia" w:ascii="楷体" w:hAnsi="楷体" w:eastAsia="楷体"/>
          <w:color w:val="auto"/>
        </w:rPr>
        <w:t>（一）赛场规格要求</w:t>
      </w:r>
      <w:bookmarkEnd w:id="26"/>
    </w:p>
    <w:p w14:paraId="358BE38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本项目场地划分为赛场分竞赛区和非竞赛区，具体安排如下： </w:t>
      </w:r>
    </w:p>
    <w:p w14:paraId="6A0D681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1.竞赛区：指赛场竞赛工位区域</w:t>
      </w:r>
    </w:p>
    <w:p w14:paraId="1F5F135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2.非竞赛区：裁判室、选手检录/候场区。 </w:t>
      </w:r>
    </w:p>
    <w:p w14:paraId="1D76F54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（1）裁判室：用于竞赛项目分数统计、汇总使用。 </w:t>
      </w:r>
    </w:p>
    <w:p w14:paraId="0AD05F32">
      <w:pPr>
        <w:kinsoku/>
        <w:autoSpaceDE/>
        <w:autoSpaceDN/>
        <w:adjustRightInd/>
        <w:snapToGrid/>
        <w:spacing w:line="240" w:lineRule="atLeast"/>
        <w:jc w:val="left"/>
        <w:textAlignment w:val="auto"/>
        <w:rPr>
          <w:rFonts w:ascii="仿宋_GB2312" w:hAnsi="宋体" w:eastAsia="仿宋_GB2312" w:cs="宋体"/>
          <w:snapToGrid/>
          <w:color w:val="auto"/>
          <w:sz w:val="24"/>
          <w:szCs w:val="24"/>
        </w:rPr>
      </w:pPr>
      <w:r>
        <w:rPr>
          <w:rFonts w:hint="eastAsia" w:ascii="仿宋_GB2312" w:hAnsi="仿宋" w:eastAsia="仿宋_GB2312" w:cs="仿宋"/>
          <w:snapToGrid w:val="0"/>
          <w:color w:val="auto"/>
          <w:sz w:val="32"/>
          <w:szCs w:val="32"/>
          <w:lang w:val="en-US" w:eastAsia="zh-CN" w:bidi="ar"/>
        </w:rPr>
        <w:t xml:space="preserve">    （2）选手检录/候场区：用于赛场纪律说明、选手检录与候场使用。 </w:t>
      </w:r>
    </w:p>
    <w:p w14:paraId="60A5B0C0">
      <w:pPr>
        <w:kinsoku/>
        <w:autoSpaceDE/>
        <w:autoSpaceDN/>
        <w:adjustRightInd/>
        <w:snapToGrid/>
        <w:spacing w:line="240" w:lineRule="atLeast"/>
        <w:textAlignment w:val="auto"/>
        <w:rPr>
          <w:rFonts w:ascii="仿宋_GB2312" w:hAnsi="宋体" w:eastAsia="仿宋_GB2312" w:cs="宋体"/>
          <w:snapToGrid/>
          <w:color w:val="auto"/>
          <w:sz w:val="24"/>
          <w:szCs w:val="24"/>
        </w:rPr>
      </w:pPr>
    </w:p>
    <w:p w14:paraId="2898258F">
      <w:pPr>
        <w:pStyle w:val="5"/>
        <w:spacing w:before="0" w:after="0" w:line="560" w:lineRule="exact"/>
        <w:ind w:firstLine="643" w:firstLineChars="200"/>
        <w:rPr>
          <w:color w:val="auto"/>
        </w:rPr>
      </w:pPr>
      <w:bookmarkStart w:id="27" w:name="_Toc16809"/>
      <w:bookmarkStart w:id="28" w:name="_Toc3329"/>
      <w:r>
        <w:rPr>
          <w:rFonts w:hint="eastAsia" w:ascii="楷体" w:hAnsi="楷体" w:eastAsia="楷体"/>
          <w:color w:val="auto"/>
        </w:rPr>
        <w:t>（</w:t>
      </w:r>
      <w:r>
        <w:rPr>
          <w:rFonts w:hint="eastAsia" w:ascii="楷体" w:hAnsi="楷体" w:eastAsia="楷体"/>
          <w:color w:val="auto"/>
          <w:lang w:val="en-US" w:eastAsia="zh-CN"/>
        </w:rPr>
        <w:t>二</w:t>
      </w:r>
      <w:r>
        <w:rPr>
          <w:rFonts w:hint="eastAsia" w:ascii="楷体" w:hAnsi="楷体" w:eastAsia="楷体"/>
          <w:color w:val="auto"/>
        </w:rPr>
        <w:t>）基础设施清单</w:t>
      </w:r>
      <w:bookmarkEnd w:id="27"/>
      <w:bookmarkEnd w:id="28"/>
    </w:p>
    <w:p w14:paraId="7062232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1.比赛用电源：AC 380V/220 V±10% 50 Hz；   </w:t>
      </w:r>
    </w:p>
    <w:p w14:paraId="0C692FE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hAnsi="仿宋" w:cs="仿宋"/>
          <w:snapToGrid w:val="0"/>
          <w:color w:val="auto"/>
          <w:sz w:val="32"/>
          <w:szCs w:val="32"/>
          <w:lang w:val="en-US" w:eastAsia="zh-CN" w:bidi="ar"/>
        </w:rPr>
        <w:t>2</w:t>
      </w:r>
      <w:r>
        <w:rPr>
          <w:rFonts w:hint="eastAsia" w:ascii="仿宋_GB2312" w:hAnsi="仿宋" w:eastAsia="仿宋_GB2312" w:cs="仿宋"/>
          <w:snapToGrid w:val="0"/>
          <w:color w:val="auto"/>
          <w:sz w:val="32"/>
          <w:szCs w:val="32"/>
          <w:lang w:val="en-US" w:eastAsia="zh-CN" w:bidi="ar"/>
        </w:rPr>
        <w:t>.安全保护措施：具有接地保护、漏电过载过流保护功能，具有误操作保护功能；安全性符合相关的国标标准，所有材质均符合环保标准。</w:t>
      </w:r>
    </w:p>
    <w:p w14:paraId="0AA1EA65">
      <w:pPr>
        <w:pStyle w:val="4"/>
        <w:spacing w:before="0" w:after="0" w:line="560" w:lineRule="exact"/>
        <w:ind w:firstLine="643" w:firstLineChars="200"/>
        <w:rPr>
          <w:rFonts w:ascii="黑体" w:hAnsi="黑体" w:eastAsia="黑体"/>
          <w:color w:val="auto"/>
        </w:rPr>
      </w:pPr>
      <w:r>
        <w:rPr>
          <w:rFonts w:hint="eastAsia" w:ascii="黑体" w:hAnsi="黑体" w:eastAsia="黑体"/>
          <w:color w:val="auto"/>
        </w:rPr>
        <w:t xml:space="preserve"> </w:t>
      </w:r>
      <w:bookmarkStart w:id="29" w:name="_Toc25487"/>
      <w:bookmarkStart w:id="30" w:name="_Toc19270"/>
      <w:r>
        <w:rPr>
          <w:rFonts w:hint="eastAsia" w:ascii="黑体" w:hAnsi="黑体" w:eastAsia="黑体"/>
          <w:color w:val="auto"/>
        </w:rPr>
        <w:t>七、安全、健康要求</w:t>
      </w:r>
      <w:bookmarkEnd w:id="29"/>
      <w:bookmarkEnd w:id="30"/>
      <w:r>
        <w:rPr>
          <w:rFonts w:hint="eastAsia" w:ascii="黑体" w:hAnsi="黑体" w:eastAsia="黑体"/>
          <w:color w:val="auto"/>
        </w:rPr>
        <w:t xml:space="preserve"> </w:t>
      </w:r>
    </w:p>
    <w:p w14:paraId="00A9D300">
      <w:pPr>
        <w:pStyle w:val="5"/>
        <w:spacing w:before="0" w:after="0" w:line="560" w:lineRule="exact"/>
        <w:ind w:firstLine="643" w:firstLineChars="200"/>
        <w:rPr>
          <w:rFonts w:ascii="楷体" w:hAnsi="楷体" w:eastAsia="楷体"/>
          <w:color w:val="auto"/>
        </w:rPr>
      </w:pPr>
      <w:bookmarkStart w:id="31" w:name="_Toc20951"/>
      <w:bookmarkStart w:id="32" w:name="_Toc19486"/>
      <w:r>
        <w:rPr>
          <w:rFonts w:hint="eastAsia" w:ascii="楷体" w:hAnsi="楷体" w:eastAsia="楷体"/>
          <w:color w:val="auto"/>
        </w:rPr>
        <w:t>（一）健康安全和绿色环保</w:t>
      </w:r>
      <w:bookmarkEnd w:id="31"/>
      <w:bookmarkEnd w:id="32"/>
    </w:p>
    <w:p w14:paraId="0E10643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参赛选手应爱护赛场的设备设施，按规定的操作程序谨慎使用赛场的设备设施；所有操作应符合安全卫生要求；参赛者需维护比赛场地卫生，无任何遗留物品影响后续选手的比赛；在比赛过程中，参赛选手应严格遵守相关专业的操作规程，安全、文明参赛；按照规定处理垃圾。</w:t>
      </w:r>
    </w:p>
    <w:p w14:paraId="25E17B2F">
      <w:pPr>
        <w:pStyle w:val="5"/>
        <w:spacing w:before="0" w:after="0" w:line="560" w:lineRule="exact"/>
        <w:ind w:firstLine="643" w:firstLineChars="200"/>
        <w:rPr>
          <w:rFonts w:ascii="楷体" w:hAnsi="楷体" w:eastAsia="楷体"/>
          <w:color w:val="auto"/>
        </w:rPr>
      </w:pPr>
      <w:bookmarkStart w:id="33" w:name="_Toc13873"/>
      <w:bookmarkStart w:id="34" w:name="_Toc19547"/>
      <w:r>
        <w:rPr>
          <w:rFonts w:hint="eastAsia" w:ascii="楷体" w:hAnsi="楷体" w:eastAsia="楷体"/>
          <w:color w:val="auto"/>
        </w:rPr>
        <w:t>（二）项目特别规定</w:t>
      </w:r>
      <w:bookmarkEnd w:id="33"/>
      <w:bookmarkEnd w:id="34"/>
    </w:p>
    <w:p w14:paraId="563F79F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1.竞赛开始。裁判长统一告知选手比赛规则、时间和流程后，宣布比赛正式开始并计时。</w:t>
      </w:r>
    </w:p>
    <w:p w14:paraId="5C36467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2.比赛结束。选手站于操作台向裁判举手示意比赛完毕。</w:t>
      </w:r>
    </w:p>
    <w:p w14:paraId="293B1E7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3.示意结束后，选手不可再触动台面上的任何东西（需触碰某些东西，必须向裁判示意后裁判同意即可）。 </w:t>
      </w:r>
    </w:p>
    <w:p w14:paraId="5C0BF0F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4.参赛选手，迟到30分钟以上不得入场，除规定允许携带的物品外，其他物品一律不得带入竞赛现场。</w:t>
      </w:r>
    </w:p>
    <w:p w14:paraId="5128806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5.选手应爱护赛场设施设备，操作规范，注意安全。违反安全操作规定造成的损失由选手负责。</w:t>
      </w:r>
    </w:p>
    <w:p w14:paraId="19D4057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6.选手在比赛中严禁使用各类通讯工具。</w:t>
      </w:r>
    </w:p>
    <w:p w14:paraId="75E218E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 xml:space="preserve">7.选手必须严格遵守赛场有关规定，严禁作弊或代考，自觉服从裁判长、裁判员、赛场工作人员的管理。 </w:t>
      </w:r>
    </w:p>
    <w:p w14:paraId="7DE1D64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8.选手需自备比赛服装，但着装、用品等在外观上不应显示选手所在单位等个人信息。</w:t>
      </w:r>
    </w:p>
    <w:p w14:paraId="6AABFF6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 w:eastAsia="仿宋_GB2312" w:cs="仿宋"/>
          <w:color w:val="auto"/>
          <w:sz w:val="32"/>
          <w:szCs w:val="32"/>
          <w:lang w:bidi="ar"/>
        </w:rPr>
      </w:pPr>
      <w:r>
        <w:rPr>
          <w:rFonts w:hint="eastAsia" w:ascii="仿宋_GB2312" w:hAnsi="仿宋" w:eastAsia="仿宋_GB2312" w:cs="仿宋"/>
          <w:snapToGrid w:val="0"/>
          <w:color w:val="auto"/>
          <w:sz w:val="32"/>
          <w:szCs w:val="32"/>
          <w:lang w:val="en-US" w:eastAsia="zh-CN" w:bidi="ar"/>
        </w:rPr>
        <w:t>竞赛用工具、仪器及仪表由赛场准备。具体清单如表</w:t>
      </w:r>
      <w:r>
        <w:rPr>
          <w:rFonts w:hint="eastAsia" w:hAnsi="仿宋" w:cs="仿宋"/>
          <w:snapToGrid w:val="0"/>
          <w:color w:val="auto"/>
          <w:sz w:val="32"/>
          <w:szCs w:val="32"/>
          <w:lang w:val="en-US" w:eastAsia="zh-CN" w:bidi="ar"/>
        </w:rPr>
        <w:t>7</w:t>
      </w:r>
      <w:r>
        <w:rPr>
          <w:rFonts w:hint="eastAsia" w:ascii="仿宋_GB2312" w:hAnsi="仿宋" w:eastAsia="仿宋_GB2312" w:cs="仿宋"/>
          <w:snapToGrid w:val="0"/>
          <w:color w:val="auto"/>
          <w:sz w:val="32"/>
          <w:szCs w:val="32"/>
          <w:lang w:val="en-US" w:eastAsia="zh-CN" w:bidi="ar"/>
        </w:rPr>
        <w:t>所示</w:t>
      </w:r>
      <w:r>
        <w:rPr>
          <w:rFonts w:hint="eastAsia" w:ascii="仿宋_GB2312" w:hAnsi="仿宋" w:eastAsia="仿宋_GB2312" w:cs="仿宋"/>
          <w:color w:val="auto"/>
          <w:sz w:val="32"/>
          <w:szCs w:val="32"/>
          <w:lang w:bidi="ar"/>
        </w:rPr>
        <w:t>。</w:t>
      </w:r>
    </w:p>
    <w:p w14:paraId="3CF324CB">
      <w:pPr>
        <w:jc w:val="center"/>
        <w:rPr>
          <w:rFonts w:hint="eastAsia" w:ascii="仿宋" w:hAnsi="Arial" w:eastAsia="仿宋" w:cs="仿宋_GB2312"/>
          <w:snapToGrid w:val="0"/>
          <w:color w:val="000000"/>
          <w:sz w:val="32"/>
          <w:szCs w:val="32"/>
          <w:lang w:val="en-US" w:eastAsia="zh-CN" w:bidi="ar-SA"/>
        </w:rPr>
      </w:pPr>
    </w:p>
    <w:p w14:paraId="6371E1EA">
      <w:pPr>
        <w:jc w:val="center"/>
        <w:rPr>
          <w:rFonts w:hint="eastAsia" w:ascii="仿宋" w:hAnsi="Arial" w:eastAsia="仿宋" w:cs="仿宋_GB2312"/>
          <w:b/>
          <w:bCs/>
          <w:snapToGrid w:val="0"/>
          <w:color w:val="000000"/>
          <w:sz w:val="28"/>
          <w:szCs w:val="28"/>
          <w:lang w:val="en-US" w:eastAsia="zh-CN" w:bidi="ar-SA"/>
        </w:rPr>
      </w:pPr>
      <w:r>
        <w:rPr>
          <w:rFonts w:hint="eastAsia" w:ascii="仿宋" w:hAnsi="Arial" w:eastAsia="仿宋" w:cs="仿宋_GB2312"/>
          <w:b/>
          <w:bCs/>
          <w:snapToGrid w:val="0"/>
          <w:color w:val="000000"/>
          <w:sz w:val="28"/>
          <w:szCs w:val="28"/>
          <w:lang w:val="en-US" w:eastAsia="zh-CN" w:bidi="ar-SA"/>
        </w:rPr>
        <w:t>表7  参赛选手需要自带的工具清单</w:t>
      </w:r>
    </w:p>
    <w:tbl>
      <w:tblPr>
        <w:tblStyle w:val="16"/>
        <w:tblW w:w="86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57" w:type="dxa"/>
          <w:bottom w:w="0" w:type="dxa"/>
          <w:right w:w="57" w:type="dxa"/>
        </w:tblCellMar>
      </w:tblPr>
      <w:tblGrid>
        <w:gridCol w:w="1053"/>
        <w:gridCol w:w="2049"/>
        <w:gridCol w:w="3118"/>
        <w:gridCol w:w="737"/>
        <w:gridCol w:w="765"/>
        <w:gridCol w:w="881"/>
      </w:tblGrid>
      <w:tr w14:paraId="66BDB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50" w:hRule="atLeast"/>
          <w:tblHeader/>
          <w:jc w:val="center"/>
        </w:trPr>
        <w:tc>
          <w:tcPr>
            <w:tcW w:w="1053" w:type="dxa"/>
            <w:tcBorders>
              <w:top w:val="single" w:color="auto" w:sz="12" w:space="0"/>
              <w:bottom w:val="single" w:color="auto" w:sz="6" w:space="0"/>
            </w:tcBorders>
            <w:vAlign w:val="center"/>
          </w:tcPr>
          <w:p w14:paraId="22F4C37F">
            <w:pPr>
              <w:jc w:val="center"/>
              <w:rPr>
                <w:rFonts w:hint="eastAsia" w:ascii="宋体" w:hAnsi="宋体" w:cs="宋体"/>
                <w:kern w:val="0"/>
                <w:sz w:val="24"/>
                <w:szCs w:val="24"/>
              </w:rPr>
            </w:pPr>
            <w:r>
              <w:rPr>
                <w:rFonts w:hint="eastAsia" w:ascii="宋体" w:hAnsi="宋体" w:cs="宋体"/>
                <w:kern w:val="0"/>
                <w:sz w:val="24"/>
                <w:szCs w:val="24"/>
              </w:rPr>
              <w:t>序号</w:t>
            </w:r>
          </w:p>
        </w:tc>
        <w:tc>
          <w:tcPr>
            <w:tcW w:w="2049" w:type="dxa"/>
            <w:tcBorders>
              <w:top w:val="single" w:color="auto" w:sz="12" w:space="0"/>
              <w:left w:val="single" w:color="auto" w:sz="4" w:space="0"/>
              <w:bottom w:val="single" w:color="auto" w:sz="6" w:space="0"/>
            </w:tcBorders>
            <w:vAlign w:val="center"/>
          </w:tcPr>
          <w:p w14:paraId="22FCB1C9">
            <w:pPr>
              <w:jc w:val="center"/>
              <w:rPr>
                <w:rFonts w:hint="eastAsia" w:ascii="宋体" w:hAnsi="宋体" w:cs="宋体"/>
                <w:kern w:val="0"/>
                <w:sz w:val="24"/>
                <w:szCs w:val="24"/>
              </w:rPr>
            </w:pPr>
            <w:r>
              <w:rPr>
                <w:rFonts w:hint="eastAsia" w:ascii="宋体" w:hAnsi="宋体" w:cs="宋体"/>
                <w:kern w:val="0"/>
                <w:sz w:val="24"/>
                <w:szCs w:val="24"/>
              </w:rPr>
              <w:t>配置名称</w:t>
            </w:r>
          </w:p>
        </w:tc>
        <w:tc>
          <w:tcPr>
            <w:tcW w:w="3118" w:type="dxa"/>
            <w:tcBorders>
              <w:top w:val="single" w:color="auto" w:sz="12" w:space="0"/>
              <w:bottom w:val="single" w:color="auto" w:sz="6" w:space="0"/>
            </w:tcBorders>
            <w:vAlign w:val="center"/>
          </w:tcPr>
          <w:p w14:paraId="533D2CE8">
            <w:pPr>
              <w:jc w:val="center"/>
              <w:rPr>
                <w:rFonts w:hint="eastAsia" w:ascii="宋体" w:hAnsi="宋体" w:cs="宋体"/>
                <w:kern w:val="0"/>
                <w:sz w:val="24"/>
                <w:szCs w:val="24"/>
              </w:rPr>
            </w:pPr>
            <w:r>
              <w:rPr>
                <w:rFonts w:hint="eastAsia" w:ascii="宋体" w:hAnsi="宋体" w:cs="宋体"/>
                <w:kern w:val="0"/>
                <w:sz w:val="24"/>
                <w:szCs w:val="24"/>
              </w:rPr>
              <w:t>规格型号(供参考）</w:t>
            </w:r>
          </w:p>
        </w:tc>
        <w:tc>
          <w:tcPr>
            <w:tcW w:w="737" w:type="dxa"/>
            <w:tcBorders>
              <w:top w:val="single" w:color="auto" w:sz="12" w:space="0"/>
              <w:bottom w:val="single" w:color="auto" w:sz="6" w:space="0"/>
            </w:tcBorders>
            <w:vAlign w:val="center"/>
          </w:tcPr>
          <w:p w14:paraId="6CF0A5A8">
            <w:pPr>
              <w:jc w:val="center"/>
              <w:rPr>
                <w:rFonts w:hint="eastAsia" w:ascii="宋体" w:hAnsi="宋体" w:cs="宋体"/>
                <w:kern w:val="0"/>
                <w:sz w:val="24"/>
                <w:szCs w:val="24"/>
              </w:rPr>
            </w:pPr>
            <w:r>
              <w:rPr>
                <w:rFonts w:hint="eastAsia" w:ascii="宋体" w:hAnsi="宋体" w:cs="宋体"/>
                <w:kern w:val="0"/>
                <w:sz w:val="24"/>
                <w:szCs w:val="24"/>
              </w:rPr>
              <w:t>单位</w:t>
            </w:r>
          </w:p>
        </w:tc>
        <w:tc>
          <w:tcPr>
            <w:tcW w:w="765" w:type="dxa"/>
            <w:tcBorders>
              <w:top w:val="single" w:color="auto" w:sz="12" w:space="0"/>
              <w:bottom w:val="single" w:color="auto" w:sz="6" w:space="0"/>
            </w:tcBorders>
            <w:vAlign w:val="center"/>
          </w:tcPr>
          <w:p w14:paraId="67101504">
            <w:pPr>
              <w:jc w:val="center"/>
              <w:rPr>
                <w:rFonts w:hint="eastAsia" w:ascii="宋体" w:hAnsi="宋体" w:cs="宋体"/>
                <w:kern w:val="0"/>
                <w:sz w:val="24"/>
                <w:szCs w:val="24"/>
              </w:rPr>
            </w:pPr>
            <w:r>
              <w:rPr>
                <w:rFonts w:hint="eastAsia" w:ascii="宋体" w:hAnsi="宋体" w:cs="宋体"/>
                <w:kern w:val="0"/>
                <w:sz w:val="24"/>
                <w:szCs w:val="24"/>
              </w:rPr>
              <w:t>数量</w:t>
            </w:r>
          </w:p>
        </w:tc>
        <w:tc>
          <w:tcPr>
            <w:tcW w:w="881" w:type="dxa"/>
            <w:tcBorders>
              <w:top w:val="single" w:color="auto" w:sz="12" w:space="0"/>
              <w:bottom w:val="single" w:color="auto" w:sz="6" w:space="0"/>
            </w:tcBorders>
            <w:vAlign w:val="center"/>
          </w:tcPr>
          <w:p w14:paraId="6F032560">
            <w:pPr>
              <w:jc w:val="center"/>
              <w:rPr>
                <w:rFonts w:hint="eastAsia" w:ascii="宋体" w:hAnsi="宋体" w:cs="宋体"/>
                <w:kern w:val="0"/>
                <w:szCs w:val="21"/>
              </w:rPr>
            </w:pPr>
            <w:r>
              <w:rPr>
                <w:rFonts w:hint="eastAsia" w:ascii="宋体" w:hAnsi="宋体" w:cs="宋体"/>
                <w:kern w:val="0"/>
                <w:szCs w:val="21"/>
              </w:rPr>
              <w:t>备注</w:t>
            </w:r>
          </w:p>
        </w:tc>
      </w:tr>
      <w:tr w14:paraId="2412F9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16E629FC">
            <w:pPr>
              <w:numPr>
                <w:ilvl w:val="0"/>
                <w:numId w:val="3"/>
              </w:numPr>
              <w:jc w:val="center"/>
              <w:rPr>
                <w:rFonts w:hint="eastAsia" w:ascii="宋体" w:hAnsi="宋体" w:cs="宋体"/>
                <w:kern w:val="0"/>
                <w:sz w:val="24"/>
                <w:szCs w:val="24"/>
              </w:rPr>
            </w:pPr>
          </w:p>
        </w:tc>
        <w:tc>
          <w:tcPr>
            <w:tcW w:w="2049" w:type="dxa"/>
            <w:vAlign w:val="center"/>
          </w:tcPr>
          <w:p w14:paraId="16E5670A">
            <w:pPr>
              <w:jc w:val="left"/>
              <w:rPr>
                <w:rFonts w:hint="eastAsia" w:ascii="宋体" w:hAnsi="宋体" w:cs="宋体"/>
                <w:kern w:val="0"/>
                <w:sz w:val="24"/>
                <w:szCs w:val="24"/>
              </w:rPr>
            </w:pPr>
            <w:r>
              <w:rPr>
                <w:rFonts w:hint="eastAsia" w:ascii="宋体" w:hAnsi="宋体" w:cs="宋体"/>
                <w:kern w:val="0"/>
                <w:sz w:val="24"/>
                <w:szCs w:val="24"/>
              </w:rPr>
              <w:t>欧式管型压线钳</w:t>
            </w:r>
          </w:p>
        </w:tc>
        <w:tc>
          <w:tcPr>
            <w:tcW w:w="3118" w:type="dxa"/>
            <w:vAlign w:val="center"/>
          </w:tcPr>
          <w:p w14:paraId="79AEB0D6">
            <w:pPr>
              <w:jc w:val="center"/>
              <w:rPr>
                <w:rFonts w:ascii="Times New Roman" w:hAnsi="Times New Roman" w:cs="宋体"/>
                <w:snapToGrid w:val="0"/>
                <w:color w:val="000000"/>
                <w:spacing w:val="-12"/>
                <w:kern w:val="0"/>
                <w:sz w:val="24"/>
                <w:szCs w:val="24"/>
              </w:rPr>
            </w:pPr>
            <w:r>
              <w:rPr>
                <w:rFonts w:hint="eastAsia" w:ascii="Times New Roman" w:hAnsi="Times New Roman" w:cs="宋体"/>
                <w:snapToGrid w:val="0"/>
                <w:color w:val="000000"/>
                <w:spacing w:val="-12"/>
                <w:kern w:val="0"/>
                <w:sz w:val="24"/>
                <w:szCs w:val="24"/>
              </w:rPr>
              <w:t>0.25~6mm2</w:t>
            </w:r>
          </w:p>
        </w:tc>
        <w:tc>
          <w:tcPr>
            <w:tcW w:w="737" w:type="dxa"/>
            <w:vAlign w:val="center"/>
          </w:tcPr>
          <w:p w14:paraId="3DC30983">
            <w:pPr>
              <w:jc w:val="center"/>
              <w:rPr>
                <w:rFonts w:hint="eastAsia" w:ascii="宋体" w:hAnsi="宋体" w:cs="宋体"/>
                <w:kern w:val="0"/>
                <w:sz w:val="24"/>
                <w:szCs w:val="24"/>
              </w:rPr>
            </w:pPr>
            <w:r>
              <w:rPr>
                <w:rFonts w:hint="eastAsia" w:ascii="宋体" w:hAnsi="宋体" w:cs="宋体"/>
                <w:kern w:val="0"/>
                <w:sz w:val="24"/>
                <w:szCs w:val="24"/>
              </w:rPr>
              <w:t>把</w:t>
            </w:r>
          </w:p>
        </w:tc>
        <w:tc>
          <w:tcPr>
            <w:tcW w:w="765" w:type="dxa"/>
            <w:vAlign w:val="center"/>
          </w:tcPr>
          <w:p w14:paraId="7E50C585">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7BB684D6">
            <w:pPr>
              <w:jc w:val="center"/>
              <w:rPr>
                <w:rFonts w:hint="eastAsia" w:ascii="宋体" w:hAnsi="宋体" w:cs="宋体"/>
                <w:kern w:val="0"/>
                <w:szCs w:val="21"/>
              </w:rPr>
            </w:pPr>
          </w:p>
        </w:tc>
      </w:tr>
      <w:tr w14:paraId="7DEA60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070BFB5B">
            <w:pPr>
              <w:numPr>
                <w:ilvl w:val="0"/>
                <w:numId w:val="3"/>
              </w:numPr>
              <w:jc w:val="center"/>
              <w:rPr>
                <w:rFonts w:hint="eastAsia" w:ascii="宋体" w:hAnsi="宋体" w:cs="宋体"/>
                <w:kern w:val="0"/>
                <w:sz w:val="24"/>
                <w:szCs w:val="24"/>
              </w:rPr>
            </w:pPr>
          </w:p>
        </w:tc>
        <w:tc>
          <w:tcPr>
            <w:tcW w:w="2049" w:type="dxa"/>
            <w:vAlign w:val="center"/>
          </w:tcPr>
          <w:p w14:paraId="71B6933E">
            <w:pPr>
              <w:jc w:val="left"/>
              <w:rPr>
                <w:rFonts w:hint="eastAsia" w:ascii="宋体" w:hAnsi="宋体" w:cs="宋体"/>
                <w:kern w:val="0"/>
                <w:sz w:val="24"/>
                <w:szCs w:val="24"/>
              </w:rPr>
            </w:pPr>
            <w:r>
              <w:rPr>
                <w:rFonts w:hint="eastAsia" w:ascii="宋体" w:hAnsi="宋体" w:cs="宋体"/>
                <w:kern w:val="0"/>
                <w:sz w:val="24"/>
                <w:szCs w:val="24"/>
              </w:rPr>
              <w:t>螺丝刀</w:t>
            </w:r>
          </w:p>
        </w:tc>
        <w:tc>
          <w:tcPr>
            <w:tcW w:w="3118" w:type="dxa"/>
            <w:vAlign w:val="center"/>
          </w:tcPr>
          <w:p w14:paraId="043BB2C7">
            <w:pPr>
              <w:jc w:val="center"/>
              <w:rPr>
                <w:rFonts w:hint="eastAsia" w:ascii="宋体" w:hAnsi="宋体" w:cs="宋体"/>
                <w:kern w:val="0"/>
                <w:sz w:val="24"/>
                <w:szCs w:val="24"/>
              </w:rPr>
            </w:pPr>
            <w:r>
              <w:rPr>
                <w:rFonts w:hint="eastAsia" w:ascii="宋体" w:hAnsi="宋体" w:cs="宋体"/>
                <w:kern w:val="0"/>
                <w:sz w:val="24"/>
                <w:szCs w:val="24"/>
              </w:rPr>
              <w:t>十字PH2*100 mm</w:t>
            </w:r>
          </w:p>
        </w:tc>
        <w:tc>
          <w:tcPr>
            <w:tcW w:w="737" w:type="dxa"/>
            <w:vAlign w:val="center"/>
          </w:tcPr>
          <w:p w14:paraId="01463C83">
            <w:pPr>
              <w:jc w:val="center"/>
              <w:rPr>
                <w:rFonts w:hint="eastAsia" w:ascii="宋体" w:hAnsi="宋体" w:cs="宋体"/>
                <w:kern w:val="0"/>
                <w:sz w:val="24"/>
                <w:szCs w:val="24"/>
              </w:rPr>
            </w:pPr>
            <w:r>
              <w:rPr>
                <w:rFonts w:hint="eastAsia" w:ascii="宋体" w:hAnsi="宋体" w:cs="宋体"/>
                <w:kern w:val="0"/>
                <w:sz w:val="24"/>
                <w:szCs w:val="24"/>
              </w:rPr>
              <w:t>把</w:t>
            </w:r>
          </w:p>
        </w:tc>
        <w:tc>
          <w:tcPr>
            <w:tcW w:w="765" w:type="dxa"/>
            <w:vAlign w:val="center"/>
          </w:tcPr>
          <w:p w14:paraId="7E8C1440">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5EF1D0F6">
            <w:pPr>
              <w:jc w:val="center"/>
              <w:rPr>
                <w:rFonts w:hint="eastAsia" w:ascii="宋体" w:hAnsi="宋体" w:cs="宋体"/>
                <w:kern w:val="0"/>
                <w:szCs w:val="21"/>
              </w:rPr>
            </w:pPr>
          </w:p>
        </w:tc>
      </w:tr>
      <w:tr w14:paraId="32EC50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90" w:hRule="atLeast"/>
          <w:jc w:val="center"/>
        </w:trPr>
        <w:tc>
          <w:tcPr>
            <w:tcW w:w="1053" w:type="dxa"/>
            <w:vAlign w:val="center"/>
          </w:tcPr>
          <w:p w14:paraId="23862237">
            <w:pPr>
              <w:numPr>
                <w:ilvl w:val="0"/>
                <w:numId w:val="3"/>
              </w:numPr>
              <w:jc w:val="center"/>
              <w:rPr>
                <w:rFonts w:hint="eastAsia" w:ascii="宋体" w:hAnsi="宋体" w:cs="宋体"/>
                <w:kern w:val="0"/>
                <w:sz w:val="24"/>
                <w:szCs w:val="24"/>
              </w:rPr>
            </w:pPr>
          </w:p>
        </w:tc>
        <w:tc>
          <w:tcPr>
            <w:tcW w:w="2049" w:type="dxa"/>
            <w:vAlign w:val="center"/>
          </w:tcPr>
          <w:p w14:paraId="6BDB6587">
            <w:pPr>
              <w:jc w:val="left"/>
              <w:rPr>
                <w:rFonts w:hint="eastAsia" w:ascii="宋体" w:hAnsi="宋体" w:cs="宋体"/>
                <w:kern w:val="0"/>
                <w:sz w:val="24"/>
                <w:szCs w:val="24"/>
              </w:rPr>
            </w:pPr>
            <w:r>
              <w:rPr>
                <w:rFonts w:hint="eastAsia" w:ascii="宋体" w:hAnsi="宋体" w:cs="宋体"/>
                <w:kern w:val="0"/>
                <w:sz w:val="24"/>
                <w:szCs w:val="24"/>
              </w:rPr>
              <w:t>螺丝刀</w:t>
            </w:r>
          </w:p>
        </w:tc>
        <w:tc>
          <w:tcPr>
            <w:tcW w:w="3118" w:type="dxa"/>
            <w:vAlign w:val="center"/>
          </w:tcPr>
          <w:p w14:paraId="5AD2EC2B">
            <w:pPr>
              <w:jc w:val="center"/>
              <w:rPr>
                <w:rFonts w:hint="eastAsia" w:ascii="宋体" w:hAnsi="宋体" w:cs="宋体"/>
                <w:kern w:val="0"/>
                <w:sz w:val="24"/>
                <w:szCs w:val="24"/>
              </w:rPr>
            </w:pPr>
            <w:r>
              <w:rPr>
                <w:rFonts w:hint="eastAsia" w:ascii="宋体" w:hAnsi="宋体" w:cs="宋体"/>
                <w:kern w:val="0"/>
                <w:sz w:val="24"/>
                <w:szCs w:val="24"/>
              </w:rPr>
              <w:t>PH0*75强力型十字</w:t>
            </w:r>
          </w:p>
        </w:tc>
        <w:tc>
          <w:tcPr>
            <w:tcW w:w="737" w:type="dxa"/>
            <w:vAlign w:val="center"/>
          </w:tcPr>
          <w:p w14:paraId="68BB1ED6">
            <w:pPr>
              <w:jc w:val="center"/>
              <w:rPr>
                <w:rFonts w:hint="eastAsia" w:ascii="宋体" w:hAnsi="宋体" w:cs="宋体"/>
                <w:kern w:val="0"/>
                <w:sz w:val="24"/>
                <w:szCs w:val="24"/>
              </w:rPr>
            </w:pPr>
            <w:r>
              <w:rPr>
                <w:rFonts w:hint="eastAsia" w:ascii="宋体" w:hAnsi="宋体" w:cs="宋体"/>
                <w:kern w:val="0"/>
                <w:sz w:val="24"/>
                <w:szCs w:val="24"/>
              </w:rPr>
              <w:t>把</w:t>
            </w:r>
          </w:p>
        </w:tc>
        <w:tc>
          <w:tcPr>
            <w:tcW w:w="765" w:type="dxa"/>
            <w:vAlign w:val="center"/>
          </w:tcPr>
          <w:p w14:paraId="6D9AE330">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6A0A9468">
            <w:pPr>
              <w:jc w:val="center"/>
              <w:rPr>
                <w:rFonts w:hint="eastAsia" w:ascii="宋体" w:hAnsi="宋体" w:cs="宋体"/>
                <w:kern w:val="0"/>
                <w:szCs w:val="21"/>
              </w:rPr>
            </w:pPr>
          </w:p>
        </w:tc>
      </w:tr>
      <w:tr w14:paraId="332283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2ECF3B08">
            <w:pPr>
              <w:numPr>
                <w:ilvl w:val="0"/>
                <w:numId w:val="3"/>
              </w:numPr>
              <w:jc w:val="center"/>
              <w:rPr>
                <w:rFonts w:hint="eastAsia" w:ascii="宋体" w:hAnsi="宋体" w:cs="宋体"/>
                <w:kern w:val="0"/>
                <w:sz w:val="24"/>
                <w:szCs w:val="24"/>
              </w:rPr>
            </w:pPr>
          </w:p>
        </w:tc>
        <w:tc>
          <w:tcPr>
            <w:tcW w:w="2049" w:type="dxa"/>
            <w:vAlign w:val="bottom"/>
          </w:tcPr>
          <w:p w14:paraId="5F1879F2">
            <w:pPr>
              <w:jc w:val="left"/>
              <w:rPr>
                <w:rFonts w:hint="eastAsia" w:ascii="宋体" w:hAnsi="宋体" w:cs="宋体"/>
                <w:kern w:val="0"/>
                <w:sz w:val="24"/>
                <w:szCs w:val="24"/>
              </w:rPr>
            </w:pPr>
            <w:r>
              <w:rPr>
                <w:rFonts w:hint="eastAsia" w:ascii="宋体" w:hAnsi="宋体" w:cs="宋体"/>
                <w:kern w:val="0"/>
                <w:sz w:val="24"/>
                <w:szCs w:val="24"/>
              </w:rPr>
              <w:t>螺丝刀</w:t>
            </w:r>
          </w:p>
        </w:tc>
        <w:tc>
          <w:tcPr>
            <w:tcW w:w="3118" w:type="dxa"/>
            <w:vAlign w:val="bottom"/>
          </w:tcPr>
          <w:p w14:paraId="490B232A">
            <w:pPr>
              <w:jc w:val="center"/>
              <w:rPr>
                <w:rFonts w:hint="eastAsia" w:ascii="宋体" w:hAnsi="宋体" w:cs="宋体"/>
                <w:kern w:val="0"/>
                <w:sz w:val="24"/>
                <w:szCs w:val="24"/>
              </w:rPr>
            </w:pPr>
            <w:r>
              <w:rPr>
                <w:rFonts w:hint="eastAsia" w:ascii="宋体" w:hAnsi="宋体" w:cs="宋体"/>
                <w:kern w:val="0"/>
                <w:sz w:val="24"/>
                <w:szCs w:val="24"/>
              </w:rPr>
              <w:t>5*75强力型一字</w:t>
            </w:r>
          </w:p>
        </w:tc>
        <w:tc>
          <w:tcPr>
            <w:tcW w:w="737" w:type="dxa"/>
            <w:vAlign w:val="center"/>
          </w:tcPr>
          <w:p w14:paraId="4B50CB76">
            <w:pPr>
              <w:jc w:val="center"/>
              <w:rPr>
                <w:rFonts w:hint="eastAsia" w:ascii="宋体" w:hAnsi="宋体" w:cs="宋体"/>
                <w:kern w:val="0"/>
                <w:sz w:val="24"/>
                <w:szCs w:val="24"/>
              </w:rPr>
            </w:pPr>
            <w:r>
              <w:rPr>
                <w:rFonts w:hint="eastAsia" w:ascii="宋体" w:hAnsi="宋体" w:cs="宋体"/>
                <w:kern w:val="0"/>
                <w:sz w:val="24"/>
                <w:szCs w:val="24"/>
              </w:rPr>
              <w:t>把</w:t>
            </w:r>
          </w:p>
        </w:tc>
        <w:tc>
          <w:tcPr>
            <w:tcW w:w="765" w:type="dxa"/>
            <w:vAlign w:val="center"/>
          </w:tcPr>
          <w:p w14:paraId="759A5976">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3D66FDC7">
            <w:pPr>
              <w:jc w:val="center"/>
              <w:rPr>
                <w:rFonts w:hint="eastAsia" w:ascii="宋体" w:hAnsi="宋体" w:cs="宋体"/>
                <w:kern w:val="0"/>
                <w:szCs w:val="21"/>
              </w:rPr>
            </w:pPr>
          </w:p>
        </w:tc>
      </w:tr>
      <w:tr w14:paraId="31CF80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40E6A342">
            <w:pPr>
              <w:numPr>
                <w:ilvl w:val="0"/>
                <w:numId w:val="3"/>
              </w:numPr>
              <w:jc w:val="center"/>
              <w:rPr>
                <w:rFonts w:hint="eastAsia" w:ascii="宋体" w:hAnsi="宋体" w:cs="宋体"/>
                <w:kern w:val="0"/>
                <w:sz w:val="24"/>
                <w:szCs w:val="24"/>
              </w:rPr>
            </w:pPr>
          </w:p>
        </w:tc>
        <w:tc>
          <w:tcPr>
            <w:tcW w:w="2049" w:type="dxa"/>
            <w:vAlign w:val="center"/>
          </w:tcPr>
          <w:p w14:paraId="6B120453">
            <w:pPr>
              <w:jc w:val="left"/>
              <w:rPr>
                <w:rFonts w:hint="eastAsia" w:ascii="宋体" w:hAnsi="宋体" w:cs="宋体"/>
                <w:kern w:val="0"/>
                <w:sz w:val="24"/>
                <w:szCs w:val="24"/>
              </w:rPr>
            </w:pPr>
            <w:r>
              <w:rPr>
                <w:rFonts w:hint="eastAsia" w:ascii="宋体" w:hAnsi="宋体" w:cs="宋体"/>
                <w:kern w:val="0"/>
                <w:sz w:val="24"/>
                <w:szCs w:val="24"/>
              </w:rPr>
              <w:t>剥线钳</w:t>
            </w:r>
          </w:p>
        </w:tc>
        <w:tc>
          <w:tcPr>
            <w:tcW w:w="3118" w:type="dxa"/>
            <w:vAlign w:val="center"/>
          </w:tcPr>
          <w:p w14:paraId="2D3CCCD4">
            <w:pPr>
              <w:jc w:val="center"/>
              <w:rPr>
                <w:rFonts w:hint="eastAsia" w:ascii="宋体" w:hAnsi="宋体" w:cs="宋体"/>
                <w:kern w:val="0"/>
                <w:sz w:val="24"/>
                <w:szCs w:val="24"/>
              </w:rPr>
            </w:pPr>
            <w:r>
              <w:rPr>
                <w:rFonts w:hint="eastAsia" w:ascii="宋体" w:hAnsi="宋体" w:cs="宋体"/>
                <w:kern w:val="0"/>
                <w:sz w:val="24"/>
                <w:szCs w:val="24"/>
              </w:rPr>
              <w:t>150MM</w:t>
            </w:r>
          </w:p>
        </w:tc>
        <w:tc>
          <w:tcPr>
            <w:tcW w:w="737" w:type="dxa"/>
            <w:vAlign w:val="center"/>
          </w:tcPr>
          <w:p w14:paraId="108AB16B">
            <w:pPr>
              <w:jc w:val="center"/>
              <w:rPr>
                <w:rFonts w:hint="eastAsia" w:ascii="宋体" w:hAnsi="宋体" w:cs="宋体"/>
                <w:kern w:val="0"/>
                <w:sz w:val="24"/>
                <w:szCs w:val="24"/>
              </w:rPr>
            </w:pPr>
            <w:r>
              <w:rPr>
                <w:rFonts w:hint="eastAsia" w:ascii="宋体" w:hAnsi="宋体" w:cs="宋体"/>
                <w:kern w:val="0"/>
                <w:sz w:val="24"/>
                <w:szCs w:val="24"/>
              </w:rPr>
              <w:t>把</w:t>
            </w:r>
          </w:p>
        </w:tc>
        <w:tc>
          <w:tcPr>
            <w:tcW w:w="765" w:type="dxa"/>
            <w:vAlign w:val="center"/>
          </w:tcPr>
          <w:p w14:paraId="33C50587">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2871D39A">
            <w:pPr>
              <w:jc w:val="center"/>
              <w:rPr>
                <w:rFonts w:hint="eastAsia" w:ascii="宋体" w:hAnsi="宋体" w:cs="宋体"/>
                <w:kern w:val="0"/>
                <w:szCs w:val="21"/>
              </w:rPr>
            </w:pPr>
          </w:p>
        </w:tc>
      </w:tr>
      <w:tr w14:paraId="42EC17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007AF800">
            <w:pPr>
              <w:numPr>
                <w:ilvl w:val="0"/>
                <w:numId w:val="3"/>
              </w:numPr>
              <w:jc w:val="center"/>
              <w:rPr>
                <w:rFonts w:hint="eastAsia" w:ascii="宋体" w:hAnsi="宋体" w:cs="宋体"/>
                <w:kern w:val="0"/>
                <w:sz w:val="24"/>
                <w:szCs w:val="24"/>
              </w:rPr>
            </w:pPr>
          </w:p>
        </w:tc>
        <w:tc>
          <w:tcPr>
            <w:tcW w:w="2049" w:type="dxa"/>
            <w:vAlign w:val="bottom"/>
          </w:tcPr>
          <w:p w14:paraId="0888D78B">
            <w:pPr>
              <w:jc w:val="left"/>
              <w:rPr>
                <w:rFonts w:hint="eastAsia" w:ascii="宋体" w:hAnsi="宋体" w:cs="宋体"/>
                <w:kern w:val="0"/>
                <w:sz w:val="24"/>
                <w:szCs w:val="24"/>
              </w:rPr>
            </w:pPr>
            <w:r>
              <w:rPr>
                <w:rFonts w:hint="eastAsia" w:ascii="宋体" w:hAnsi="宋体" w:cs="宋体"/>
                <w:kern w:val="0"/>
                <w:sz w:val="24"/>
                <w:szCs w:val="24"/>
              </w:rPr>
              <w:t>不锈钢剪刀</w:t>
            </w:r>
          </w:p>
        </w:tc>
        <w:tc>
          <w:tcPr>
            <w:tcW w:w="3118" w:type="dxa"/>
            <w:vAlign w:val="bottom"/>
          </w:tcPr>
          <w:p w14:paraId="04C1A42D">
            <w:pPr>
              <w:jc w:val="center"/>
              <w:rPr>
                <w:rFonts w:hint="eastAsia" w:ascii="宋体" w:hAnsi="宋体" w:cs="宋体"/>
                <w:kern w:val="0"/>
                <w:sz w:val="24"/>
                <w:szCs w:val="24"/>
              </w:rPr>
            </w:pPr>
            <w:r>
              <w:rPr>
                <w:rFonts w:hint="eastAsia" w:ascii="宋体" w:hAnsi="宋体" w:cs="宋体"/>
                <w:kern w:val="0"/>
                <w:sz w:val="24"/>
                <w:szCs w:val="24"/>
              </w:rPr>
              <w:t>NS-3</w:t>
            </w:r>
          </w:p>
        </w:tc>
        <w:tc>
          <w:tcPr>
            <w:tcW w:w="737" w:type="dxa"/>
            <w:vAlign w:val="center"/>
          </w:tcPr>
          <w:p w14:paraId="13C40590">
            <w:pPr>
              <w:jc w:val="center"/>
              <w:rPr>
                <w:rFonts w:hint="eastAsia" w:ascii="宋体" w:hAnsi="宋体" w:cs="宋体"/>
                <w:kern w:val="0"/>
                <w:sz w:val="24"/>
                <w:szCs w:val="24"/>
              </w:rPr>
            </w:pPr>
            <w:r>
              <w:rPr>
                <w:rFonts w:hint="eastAsia" w:ascii="宋体" w:hAnsi="宋体" w:cs="宋体"/>
                <w:kern w:val="0"/>
                <w:sz w:val="24"/>
                <w:szCs w:val="24"/>
              </w:rPr>
              <w:t>把</w:t>
            </w:r>
          </w:p>
        </w:tc>
        <w:tc>
          <w:tcPr>
            <w:tcW w:w="765" w:type="dxa"/>
            <w:vAlign w:val="center"/>
          </w:tcPr>
          <w:p w14:paraId="621631C6">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088073EE">
            <w:pPr>
              <w:jc w:val="center"/>
              <w:rPr>
                <w:rFonts w:hint="eastAsia" w:ascii="宋体" w:hAnsi="宋体" w:cs="宋体"/>
                <w:kern w:val="0"/>
                <w:szCs w:val="21"/>
              </w:rPr>
            </w:pPr>
          </w:p>
        </w:tc>
      </w:tr>
      <w:tr w14:paraId="54C18E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3B020BB5">
            <w:pPr>
              <w:numPr>
                <w:ilvl w:val="0"/>
                <w:numId w:val="3"/>
              </w:numPr>
              <w:jc w:val="center"/>
              <w:rPr>
                <w:rFonts w:hint="eastAsia" w:ascii="宋体" w:hAnsi="宋体" w:cs="宋体"/>
                <w:kern w:val="0"/>
                <w:sz w:val="24"/>
                <w:szCs w:val="24"/>
              </w:rPr>
            </w:pPr>
          </w:p>
        </w:tc>
        <w:tc>
          <w:tcPr>
            <w:tcW w:w="2049" w:type="dxa"/>
            <w:vAlign w:val="bottom"/>
          </w:tcPr>
          <w:p w14:paraId="5887F286">
            <w:pPr>
              <w:jc w:val="left"/>
              <w:rPr>
                <w:rFonts w:hint="eastAsia" w:ascii="宋体" w:hAnsi="宋体" w:cs="宋体"/>
                <w:kern w:val="0"/>
                <w:sz w:val="24"/>
                <w:szCs w:val="24"/>
              </w:rPr>
            </w:pPr>
            <w:r>
              <w:rPr>
                <w:rFonts w:hint="eastAsia" w:ascii="宋体" w:hAnsi="宋体" w:cs="宋体"/>
                <w:kern w:val="0"/>
                <w:sz w:val="24"/>
                <w:szCs w:val="24"/>
              </w:rPr>
              <w:t>直角尺</w:t>
            </w:r>
          </w:p>
        </w:tc>
        <w:tc>
          <w:tcPr>
            <w:tcW w:w="3118" w:type="dxa"/>
            <w:vAlign w:val="bottom"/>
          </w:tcPr>
          <w:p w14:paraId="726FDB5D">
            <w:pPr>
              <w:jc w:val="center"/>
              <w:rPr>
                <w:rFonts w:hint="eastAsia" w:ascii="宋体" w:hAnsi="宋体" w:cs="宋体"/>
                <w:kern w:val="0"/>
                <w:sz w:val="24"/>
                <w:szCs w:val="24"/>
              </w:rPr>
            </w:pPr>
            <w:r>
              <w:rPr>
                <w:rFonts w:hint="eastAsia" w:ascii="宋体" w:hAnsi="宋体" w:cs="宋体"/>
                <w:kern w:val="0"/>
                <w:sz w:val="24"/>
                <w:szCs w:val="24"/>
              </w:rPr>
              <w:t>300*150mm</w:t>
            </w:r>
          </w:p>
        </w:tc>
        <w:tc>
          <w:tcPr>
            <w:tcW w:w="737" w:type="dxa"/>
            <w:vAlign w:val="center"/>
          </w:tcPr>
          <w:p w14:paraId="483F7313">
            <w:pPr>
              <w:jc w:val="center"/>
              <w:rPr>
                <w:rFonts w:hint="eastAsia" w:ascii="宋体" w:hAnsi="宋体" w:cs="宋体"/>
                <w:kern w:val="0"/>
                <w:sz w:val="24"/>
                <w:szCs w:val="24"/>
              </w:rPr>
            </w:pPr>
            <w:r>
              <w:rPr>
                <w:rFonts w:hint="eastAsia" w:ascii="宋体" w:hAnsi="宋体" w:cs="宋体"/>
                <w:kern w:val="0"/>
                <w:sz w:val="24"/>
                <w:szCs w:val="24"/>
              </w:rPr>
              <w:t>把</w:t>
            </w:r>
          </w:p>
        </w:tc>
        <w:tc>
          <w:tcPr>
            <w:tcW w:w="765" w:type="dxa"/>
            <w:vAlign w:val="center"/>
          </w:tcPr>
          <w:p w14:paraId="452E7625">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227745E8">
            <w:pPr>
              <w:jc w:val="center"/>
              <w:rPr>
                <w:rFonts w:hint="eastAsia" w:ascii="宋体" w:hAnsi="宋体" w:cs="宋体"/>
                <w:kern w:val="0"/>
                <w:szCs w:val="21"/>
              </w:rPr>
            </w:pPr>
          </w:p>
        </w:tc>
      </w:tr>
      <w:tr w14:paraId="2951F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2BFFE26A">
            <w:pPr>
              <w:numPr>
                <w:ilvl w:val="0"/>
                <w:numId w:val="3"/>
              </w:numPr>
              <w:jc w:val="center"/>
              <w:rPr>
                <w:rFonts w:hint="eastAsia" w:ascii="宋体" w:hAnsi="宋体" w:cs="宋体"/>
                <w:kern w:val="0"/>
                <w:sz w:val="24"/>
                <w:szCs w:val="24"/>
              </w:rPr>
            </w:pPr>
          </w:p>
        </w:tc>
        <w:tc>
          <w:tcPr>
            <w:tcW w:w="2049" w:type="dxa"/>
            <w:vAlign w:val="bottom"/>
          </w:tcPr>
          <w:p w14:paraId="129DC3C5">
            <w:pPr>
              <w:jc w:val="left"/>
              <w:rPr>
                <w:rFonts w:hint="eastAsia" w:ascii="宋体" w:hAnsi="宋体" w:cs="宋体"/>
                <w:kern w:val="0"/>
                <w:sz w:val="24"/>
                <w:szCs w:val="24"/>
              </w:rPr>
            </w:pPr>
            <w:r>
              <w:rPr>
                <w:rFonts w:hint="eastAsia" w:ascii="宋体" w:hAnsi="宋体" w:cs="宋体"/>
                <w:kern w:val="0"/>
                <w:sz w:val="24"/>
                <w:szCs w:val="24"/>
              </w:rPr>
              <w:t>斜口钳</w:t>
            </w:r>
          </w:p>
        </w:tc>
        <w:tc>
          <w:tcPr>
            <w:tcW w:w="3118" w:type="dxa"/>
            <w:vAlign w:val="bottom"/>
          </w:tcPr>
          <w:p w14:paraId="496C0614">
            <w:pPr>
              <w:jc w:val="center"/>
              <w:rPr>
                <w:rFonts w:hint="eastAsia" w:ascii="宋体" w:hAnsi="宋体" w:cs="宋体"/>
                <w:kern w:val="0"/>
                <w:sz w:val="24"/>
                <w:szCs w:val="24"/>
              </w:rPr>
            </w:pPr>
            <w:r>
              <w:rPr>
                <w:rFonts w:hint="eastAsia" w:ascii="宋体" w:hAnsi="宋体" w:cs="宋体"/>
                <w:kern w:val="0"/>
                <w:sz w:val="24"/>
                <w:szCs w:val="24"/>
              </w:rPr>
              <w:t>7寸</w:t>
            </w:r>
          </w:p>
        </w:tc>
        <w:tc>
          <w:tcPr>
            <w:tcW w:w="737" w:type="dxa"/>
            <w:vAlign w:val="center"/>
          </w:tcPr>
          <w:p w14:paraId="5031F8DE">
            <w:pPr>
              <w:jc w:val="center"/>
              <w:rPr>
                <w:rFonts w:hint="eastAsia" w:ascii="宋体" w:hAnsi="宋体" w:cs="宋体"/>
                <w:kern w:val="0"/>
                <w:sz w:val="24"/>
                <w:szCs w:val="24"/>
              </w:rPr>
            </w:pPr>
            <w:r>
              <w:rPr>
                <w:rFonts w:hint="eastAsia" w:ascii="宋体" w:hAnsi="宋体" w:cs="宋体"/>
                <w:kern w:val="0"/>
                <w:sz w:val="24"/>
                <w:szCs w:val="24"/>
              </w:rPr>
              <w:t>把</w:t>
            </w:r>
          </w:p>
        </w:tc>
        <w:tc>
          <w:tcPr>
            <w:tcW w:w="765" w:type="dxa"/>
            <w:vAlign w:val="center"/>
          </w:tcPr>
          <w:p w14:paraId="2825410E">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383D78D9">
            <w:pPr>
              <w:jc w:val="center"/>
              <w:rPr>
                <w:rFonts w:hint="eastAsia" w:ascii="宋体" w:hAnsi="宋体" w:cs="宋体"/>
                <w:kern w:val="0"/>
                <w:szCs w:val="21"/>
              </w:rPr>
            </w:pPr>
          </w:p>
        </w:tc>
      </w:tr>
      <w:tr w14:paraId="240865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23C66C38">
            <w:pPr>
              <w:numPr>
                <w:ilvl w:val="0"/>
                <w:numId w:val="3"/>
              </w:numPr>
              <w:jc w:val="center"/>
              <w:rPr>
                <w:rFonts w:hint="eastAsia" w:ascii="宋体" w:hAnsi="宋体" w:cs="宋体"/>
                <w:kern w:val="0"/>
                <w:sz w:val="24"/>
                <w:szCs w:val="24"/>
              </w:rPr>
            </w:pPr>
          </w:p>
        </w:tc>
        <w:tc>
          <w:tcPr>
            <w:tcW w:w="2049" w:type="dxa"/>
            <w:vAlign w:val="bottom"/>
          </w:tcPr>
          <w:p w14:paraId="0E3270AC">
            <w:pPr>
              <w:jc w:val="left"/>
              <w:rPr>
                <w:rFonts w:hint="eastAsia" w:ascii="宋体" w:hAnsi="宋体" w:cs="宋体"/>
                <w:kern w:val="0"/>
                <w:sz w:val="24"/>
                <w:szCs w:val="24"/>
              </w:rPr>
            </w:pPr>
            <w:r>
              <w:rPr>
                <w:rFonts w:hint="eastAsia" w:ascii="宋体" w:hAnsi="宋体" w:cs="宋体"/>
                <w:kern w:val="0"/>
                <w:sz w:val="24"/>
                <w:szCs w:val="24"/>
              </w:rPr>
              <w:t>数字万用表</w:t>
            </w:r>
          </w:p>
        </w:tc>
        <w:tc>
          <w:tcPr>
            <w:tcW w:w="3118" w:type="dxa"/>
            <w:vAlign w:val="bottom"/>
          </w:tcPr>
          <w:p w14:paraId="40191F2C">
            <w:pPr>
              <w:jc w:val="center"/>
              <w:rPr>
                <w:rFonts w:hint="eastAsia" w:ascii="宋体" w:hAnsi="宋体" w:cs="宋体"/>
                <w:kern w:val="0"/>
                <w:sz w:val="24"/>
                <w:szCs w:val="24"/>
              </w:rPr>
            </w:pPr>
            <w:r>
              <w:rPr>
                <w:rFonts w:hint="eastAsia" w:ascii="宋体" w:hAnsi="宋体" w:cs="宋体"/>
                <w:kern w:val="0"/>
                <w:sz w:val="24"/>
                <w:szCs w:val="24"/>
              </w:rPr>
              <w:t>UT139C</w:t>
            </w:r>
          </w:p>
        </w:tc>
        <w:tc>
          <w:tcPr>
            <w:tcW w:w="737" w:type="dxa"/>
            <w:vAlign w:val="center"/>
          </w:tcPr>
          <w:p w14:paraId="1ECDA6AA">
            <w:pPr>
              <w:jc w:val="center"/>
              <w:rPr>
                <w:rFonts w:hint="eastAsia" w:ascii="宋体" w:hAnsi="宋体" w:cs="宋体"/>
                <w:kern w:val="0"/>
                <w:sz w:val="24"/>
                <w:szCs w:val="24"/>
              </w:rPr>
            </w:pPr>
            <w:r>
              <w:rPr>
                <w:rFonts w:hint="eastAsia" w:ascii="宋体" w:hAnsi="宋体" w:cs="宋体"/>
                <w:kern w:val="0"/>
                <w:sz w:val="24"/>
                <w:szCs w:val="24"/>
              </w:rPr>
              <w:t>台</w:t>
            </w:r>
          </w:p>
        </w:tc>
        <w:tc>
          <w:tcPr>
            <w:tcW w:w="765" w:type="dxa"/>
            <w:vAlign w:val="center"/>
          </w:tcPr>
          <w:p w14:paraId="527F8CC4">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02482036">
            <w:pPr>
              <w:jc w:val="center"/>
              <w:rPr>
                <w:rFonts w:hint="eastAsia" w:ascii="宋体" w:hAnsi="宋体" w:cs="宋体"/>
                <w:kern w:val="0"/>
                <w:szCs w:val="21"/>
              </w:rPr>
            </w:pPr>
          </w:p>
        </w:tc>
      </w:tr>
      <w:tr w14:paraId="5D7555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630F025F">
            <w:pPr>
              <w:numPr>
                <w:ilvl w:val="0"/>
                <w:numId w:val="3"/>
              </w:numPr>
              <w:jc w:val="center"/>
              <w:rPr>
                <w:rFonts w:hint="eastAsia" w:ascii="宋体" w:hAnsi="宋体" w:cs="宋体"/>
                <w:kern w:val="0"/>
                <w:sz w:val="24"/>
                <w:szCs w:val="24"/>
              </w:rPr>
            </w:pPr>
          </w:p>
        </w:tc>
        <w:tc>
          <w:tcPr>
            <w:tcW w:w="2049" w:type="dxa"/>
            <w:vAlign w:val="bottom"/>
          </w:tcPr>
          <w:p w14:paraId="51DAD7EB">
            <w:pPr>
              <w:jc w:val="left"/>
              <w:rPr>
                <w:rFonts w:hint="eastAsia" w:ascii="宋体" w:hAnsi="宋体" w:cs="宋体"/>
                <w:kern w:val="0"/>
                <w:sz w:val="24"/>
                <w:szCs w:val="24"/>
              </w:rPr>
            </w:pPr>
            <w:r>
              <w:rPr>
                <w:rFonts w:hint="eastAsia" w:ascii="宋体" w:hAnsi="宋体" w:cs="宋体"/>
                <w:kern w:val="0"/>
                <w:sz w:val="24"/>
                <w:szCs w:val="24"/>
              </w:rPr>
              <w:t>电工工具包</w:t>
            </w:r>
          </w:p>
        </w:tc>
        <w:tc>
          <w:tcPr>
            <w:tcW w:w="3118" w:type="dxa"/>
            <w:vAlign w:val="bottom"/>
          </w:tcPr>
          <w:p w14:paraId="539A314E">
            <w:pPr>
              <w:jc w:val="center"/>
              <w:rPr>
                <w:rFonts w:hint="eastAsia" w:ascii="宋体" w:hAnsi="宋体" w:cs="宋体"/>
                <w:kern w:val="0"/>
                <w:sz w:val="24"/>
                <w:szCs w:val="24"/>
              </w:rPr>
            </w:pPr>
          </w:p>
        </w:tc>
        <w:tc>
          <w:tcPr>
            <w:tcW w:w="737" w:type="dxa"/>
            <w:vAlign w:val="center"/>
          </w:tcPr>
          <w:p w14:paraId="5D625C7E">
            <w:pPr>
              <w:jc w:val="center"/>
              <w:rPr>
                <w:rFonts w:hint="eastAsia" w:ascii="宋体" w:hAnsi="宋体" w:cs="宋体"/>
                <w:kern w:val="0"/>
                <w:sz w:val="24"/>
                <w:szCs w:val="24"/>
              </w:rPr>
            </w:pPr>
            <w:r>
              <w:rPr>
                <w:rFonts w:hint="eastAsia" w:ascii="宋体" w:hAnsi="宋体" w:cs="宋体"/>
                <w:kern w:val="0"/>
                <w:sz w:val="24"/>
                <w:szCs w:val="24"/>
              </w:rPr>
              <w:t>个</w:t>
            </w:r>
          </w:p>
        </w:tc>
        <w:tc>
          <w:tcPr>
            <w:tcW w:w="765" w:type="dxa"/>
            <w:vAlign w:val="center"/>
          </w:tcPr>
          <w:p w14:paraId="218341D7">
            <w:pPr>
              <w:jc w:val="center"/>
              <w:rPr>
                <w:rFonts w:hint="eastAsia" w:ascii="宋体" w:hAnsi="宋体" w:cs="宋体"/>
                <w:kern w:val="0"/>
                <w:sz w:val="24"/>
                <w:szCs w:val="24"/>
              </w:rPr>
            </w:pPr>
            <w:r>
              <w:rPr>
                <w:rFonts w:hint="eastAsia" w:ascii="宋体" w:hAnsi="宋体" w:cs="宋体"/>
                <w:kern w:val="0"/>
                <w:sz w:val="24"/>
                <w:szCs w:val="24"/>
              </w:rPr>
              <w:t>1</w:t>
            </w:r>
          </w:p>
        </w:tc>
        <w:tc>
          <w:tcPr>
            <w:tcW w:w="881" w:type="dxa"/>
            <w:vAlign w:val="center"/>
          </w:tcPr>
          <w:p w14:paraId="43819671">
            <w:pPr>
              <w:jc w:val="center"/>
              <w:rPr>
                <w:rFonts w:hint="eastAsia" w:ascii="宋体" w:hAnsi="宋体" w:cs="宋体"/>
                <w:kern w:val="0"/>
                <w:szCs w:val="21"/>
              </w:rPr>
            </w:pPr>
          </w:p>
        </w:tc>
      </w:tr>
      <w:tr w14:paraId="2518D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1053" w:type="dxa"/>
            <w:vAlign w:val="center"/>
          </w:tcPr>
          <w:p w14:paraId="5A207200">
            <w:pPr>
              <w:numPr>
                <w:ilvl w:val="0"/>
                <w:numId w:val="3"/>
              </w:numPr>
              <w:jc w:val="center"/>
              <w:rPr>
                <w:rFonts w:hint="eastAsia" w:ascii="宋体" w:hAnsi="宋体" w:cs="宋体"/>
                <w:kern w:val="0"/>
                <w:sz w:val="24"/>
                <w:szCs w:val="24"/>
              </w:rPr>
            </w:pPr>
            <w:bookmarkStart w:id="35" w:name="_Toc176007999"/>
            <w:bookmarkStart w:id="36" w:name="_Toc48420037"/>
            <w:bookmarkStart w:id="37" w:name="_Toc31735"/>
          </w:p>
        </w:tc>
        <w:tc>
          <w:tcPr>
            <w:tcW w:w="2049" w:type="dxa"/>
            <w:vAlign w:val="bottom"/>
          </w:tcPr>
          <w:p w14:paraId="04634930">
            <w:pPr>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绘图工具</w:t>
            </w:r>
          </w:p>
        </w:tc>
        <w:tc>
          <w:tcPr>
            <w:tcW w:w="3118" w:type="dxa"/>
            <w:vAlign w:val="bottom"/>
          </w:tcPr>
          <w:p w14:paraId="6B5650CC">
            <w:pPr>
              <w:jc w:val="center"/>
              <w:rPr>
                <w:rFonts w:hint="eastAsia" w:ascii="宋体" w:hAnsi="宋体" w:cs="宋体"/>
                <w:kern w:val="0"/>
                <w:sz w:val="24"/>
                <w:szCs w:val="24"/>
              </w:rPr>
            </w:pPr>
          </w:p>
        </w:tc>
        <w:tc>
          <w:tcPr>
            <w:tcW w:w="737" w:type="dxa"/>
            <w:vAlign w:val="center"/>
          </w:tcPr>
          <w:p w14:paraId="5EB97F40">
            <w:pPr>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套</w:t>
            </w:r>
          </w:p>
        </w:tc>
        <w:tc>
          <w:tcPr>
            <w:tcW w:w="765" w:type="dxa"/>
            <w:vAlign w:val="center"/>
          </w:tcPr>
          <w:p w14:paraId="6C8AE83B">
            <w:pPr>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881" w:type="dxa"/>
            <w:vAlign w:val="center"/>
          </w:tcPr>
          <w:p w14:paraId="286505BA">
            <w:pPr>
              <w:jc w:val="center"/>
              <w:rPr>
                <w:rFonts w:hint="eastAsia" w:ascii="宋体" w:hAnsi="宋体" w:cs="宋体"/>
                <w:kern w:val="0"/>
                <w:szCs w:val="21"/>
              </w:rPr>
            </w:pPr>
          </w:p>
        </w:tc>
      </w:tr>
    </w:tbl>
    <w:p w14:paraId="7A92FF7A">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outlineLvl w:val="2"/>
        <w:rPr>
          <w:rFonts w:hint="eastAsia" w:ascii="楷体" w:hAnsi="楷体" w:eastAsia="楷体" w:cstheme="majorBidi"/>
          <w:b/>
          <w:bCs/>
          <w:snapToGrid w:val="0"/>
          <w:color w:val="auto"/>
          <w:sz w:val="32"/>
          <w:szCs w:val="32"/>
          <w:lang w:val="en-US" w:eastAsia="zh-CN" w:bidi="ar-SA"/>
        </w:rPr>
      </w:pPr>
      <w:bookmarkStart w:id="38" w:name="_Toc11377"/>
      <w:r>
        <w:rPr>
          <w:rFonts w:hint="eastAsia" w:ascii="楷体" w:hAnsi="楷体" w:eastAsia="楷体" w:cstheme="majorBidi"/>
          <w:b/>
          <w:bCs/>
          <w:snapToGrid w:val="0"/>
          <w:color w:val="auto"/>
          <w:sz w:val="32"/>
          <w:szCs w:val="32"/>
          <w:lang w:val="en-US" w:eastAsia="zh-CN" w:bidi="ar-SA"/>
        </w:rPr>
        <w:t>（三）选手需自备的防护装备</w:t>
      </w:r>
      <w:bookmarkEnd w:id="35"/>
      <w:bookmarkEnd w:id="36"/>
      <w:bookmarkEnd w:id="37"/>
      <w:bookmarkEnd w:id="38"/>
    </w:p>
    <w:p w14:paraId="745FEE98">
      <w:pPr>
        <w:spacing w:line="560" w:lineRule="exact"/>
        <w:ind w:firstLine="640" w:firstLineChars="200"/>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竞赛的安全目标——事故为零，参赛选手必须按照规定穿戴防护装备，具体见表8。选手不穿电工鞋不得进入竞赛区域，不配备其他防护装备，不得进行相关操作。任何时候，参赛选手不得带电修改电气线路。</w:t>
      </w:r>
    </w:p>
    <w:p w14:paraId="1F51200D">
      <w:pPr>
        <w:jc w:val="center"/>
        <w:rPr>
          <w:rFonts w:hint="eastAsia" w:ascii="仿宋" w:hAnsi="Arial" w:eastAsia="仿宋" w:cs="仿宋_GB2312"/>
          <w:b/>
          <w:bCs/>
          <w:snapToGrid w:val="0"/>
          <w:color w:val="000000"/>
          <w:sz w:val="28"/>
          <w:szCs w:val="28"/>
          <w:lang w:val="en-US" w:eastAsia="zh-CN" w:bidi="ar-SA"/>
        </w:rPr>
      </w:pPr>
      <w:r>
        <w:rPr>
          <w:rFonts w:hint="eastAsia" w:ascii="仿宋" w:hAnsi="Arial" w:eastAsia="仿宋" w:cs="仿宋_GB2312"/>
          <w:b/>
          <w:bCs/>
          <w:snapToGrid w:val="0"/>
          <w:color w:val="000000"/>
          <w:sz w:val="28"/>
          <w:szCs w:val="28"/>
          <w:lang w:val="en-US" w:eastAsia="zh-CN" w:bidi="ar-SA"/>
        </w:rPr>
        <w:t>表8 选手必备的防护装备清单</w:t>
      </w:r>
    </w:p>
    <w:p w14:paraId="66E88461">
      <w:pPr>
        <w:pStyle w:val="2"/>
        <w:rPr>
          <w:rFonts w:hint="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1876"/>
        <w:gridCol w:w="2802"/>
        <w:gridCol w:w="2811"/>
      </w:tblGrid>
      <w:tr w14:paraId="5A22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097" w:type="dxa"/>
            <w:vAlign w:val="center"/>
          </w:tcPr>
          <w:p w14:paraId="06475CAE">
            <w:pPr>
              <w:spacing w:line="360" w:lineRule="exact"/>
              <w:jc w:val="center"/>
              <w:rPr>
                <w:rFonts w:hint="eastAsia" w:ascii="宋体" w:hAnsi="宋体" w:cs="宋体"/>
                <w:b/>
                <w:szCs w:val="21"/>
              </w:rPr>
            </w:pPr>
            <w:r>
              <w:rPr>
                <w:rFonts w:hint="eastAsia" w:ascii="宋体" w:hAnsi="宋体" w:cs="宋体"/>
                <w:b/>
                <w:szCs w:val="21"/>
              </w:rPr>
              <w:t>序号</w:t>
            </w:r>
          </w:p>
        </w:tc>
        <w:tc>
          <w:tcPr>
            <w:tcW w:w="1876" w:type="dxa"/>
            <w:vAlign w:val="center"/>
          </w:tcPr>
          <w:p w14:paraId="7ABB3D66">
            <w:pPr>
              <w:spacing w:line="360" w:lineRule="exact"/>
              <w:jc w:val="center"/>
              <w:rPr>
                <w:rFonts w:hint="eastAsia" w:ascii="宋体" w:hAnsi="宋体" w:cs="宋体"/>
                <w:b/>
                <w:szCs w:val="21"/>
              </w:rPr>
            </w:pPr>
            <w:r>
              <w:rPr>
                <w:rFonts w:hint="eastAsia" w:ascii="宋体" w:hAnsi="宋体" w:cs="宋体"/>
                <w:b/>
                <w:szCs w:val="21"/>
              </w:rPr>
              <w:t>防护项目</w:t>
            </w:r>
          </w:p>
        </w:tc>
        <w:tc>
          <w:tcPr>
            <w:tcW w:w="2802" w:type="dxa"/>
            <w:vAlign w:val="center"/>
          </w:tcPr>
          <w:p w14:paraId="7C2F691D">
            <w:pPr>
              <w:spacing w:line="360" w:lineRule="exact"/>
              <w:jc w:val="center"/>
              <w:rPr>
                <w:rFonts w:hint="eastAsia" w:ascii="宋体" w:hAnsi="宋体" w:cs="宋体"/>
                <w:b/>
                <w:szCs w:val="21"/>
              </w:rPr>
            </w:pPr>
            <w:r>
              <w:rPr>
                <w:rFonts w:hint="eastAsia" w:ascii="宋体" w:hAnsi="宋体" w:cs="宋体"/>
                <w:b/>
                <w:szCs w:val="21"/>
              </w:rPr>
              <w:t>图示</w:t>
            </w:r>
          </w:p>
        </w:tc>
        <w:tc>
          <w:tcPr>
            <w:tcW w:w="2811" w:type="dxa"/>
            <w:vAlign w:val="center"/>
          </w:tcPr>
          <w:p w14:paraId="41E06F80">
            <w:pPr>
              <w:spacing w:line="360" w:lineRule="exact"/>
              <w:jc w:val="center"/>
              <w:rPr>
                <w:rFonts w:hint="eastAsia" w:ascii="宋体" w:hAnsi="宋体" w:cs="宋体"/>
                <w:b/>
                <w:szCs w:val="21"/>
              </w:rPr>
            </w:pPr>
            <w:r>
              <w:rPr>
                <w:rFonts w:hint="eastAsia" w:ascii="宋体" w:hAnsi="宋体" w:cs="宋体"/>
                <w:b/>
                <w:szCs w:val="21"/>
              </w:rPr>
              <w:t>说明</w:t>
            </w:r>
          </w:p>
        </w:tc>
      </w:tr>
      <w:tr w14:paraId="62AC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097" w:type="dxa"/>
            <w:vAlign w:val="center"/>
          </w:tcPr>
          <w:p w14:paraId="74AF17E9">
            <w:pPr>
              <w:spacing w:line="360" w:lineRule="exact"/>
              <w:jc w:val="center"/>
              <w:rPr>
                <w:rFonts w:hint="eastAsia" w:ascii="宋体" w:hAnsi="宋体" w:cs="宋体"/>
                <w:szCs w:val="21"/>
              </w:rPr>
            </w:pPr>
            <w:r>
              <w:rPr>
                <w:rFonts w:hint="eastAsia" w:ascii="宋体" w:hAnsi="宋体" w:cs="宋体"/>
                <w:szCs w:val="21"/>
              </w:rPr>
              <w:t>1</w:t>
            </w:r>
          </w:p>
        </w:tc>
        <w:tc>
          <w:tcPr>
            <w:tcW w:w="1876" w:type="dxa"/>
            <w:vAlign w:val="center"/>
          </w:tcPr>
          <w:p w14:paraId="7C353BA7">
            <w:pPr>
              <w:spacing w:line="360" w:lineRule="exact"/>
              <w:jc w:val="center"/>
              <w:rPr>
                <w:rFonts w:hint="eastAsia" w:ascii="宋体" w:hAnsi="宋体" w:cs="宋体"/>
                <w:szCs w:val="21"/>
              </w:rPr>
            </w:pPr>
            <w:r>
              <w:rPr>
                <w:rFonts w:hint="eastAsia" w:ascii="宋体" w:hAnsi="宋体" w:cs="宋体"/>
                <w:szCs w:val="21"/>
              </w:rPr>
              <w:t>工作服</w:t>
            </w:r>
          </w:p>
        </w:tc>
        <w:tc>
          <w:tcPr>
            <w:tcW w:w="2802" w:type="dxa"/>
            <w:vAlign w:val="center"/>
          </w:tcPr>
          <w:p w14:paraId="213E792B">
            <w:pPr>
              <w:spacing w:line="240" w:lineRule="atLeast"/>
              <w:jc w:val="center"/>
              <w:rPr>
                <w:rFonts w:hint="eastAsia" w:ascii="宋体" w:hAnsi="宋体" w:cs="宋体"/>
                <w:szCs w:val="21"/>
              </w:rPr>
            </w:pPr>
            <w:r>
              <w:rPr>
                <w:rFonts w:hint="eastAsia" w:ascii="宋体" w:hAnsi="宋体" w:cs="宋体"/>
                <w:szCs w:val="21"/>
              </w:rPr>
              <w:drawing>
                <wp:inline distT="0" distB="0" distL="0" distR="0">
                  <wp:extent cx="791210" cy="883920"/>
                  <wp:effectExtent l="0" t="0" r="8890" b="5080"/>
                  <wp:docPr id="33" name="图片 33" descr="工作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工作服"/>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95472" cy="888559"/>
                          </a:xfrm>
                          <a:prstGeom prst="rect">
                            <a:avLst/>
                          </a:prstGeom>
                          <a:noFill/>
                          <a:ln>
                            <a:noFill/>
                          </a:ln>
                          <a:effectLst/>
                        </pic:spPr>
                      </pic:pic>
                    </a:graphicData>
                  </a:graphic>
                </wp:inline>
              </w:drawing>
            </w:r>
          </w:p>
        </w:tc>
        <w:tc>
          <w:tcPr>
            <w:tcW w:w="2811" w:type="dxa"/>
            <w:vAlign w:val="center"/>
          </w:tcPr>
          <w:p w14:paraId="74BB3811">
            <w:pPr>
              <w:spacing w:line="360" w:lineRule="exact"/>
              <w:rPr>
                <w:rFonts w:hint="eastAsia" w:ascii="宋体" w:hAnsi="宋体" w:cs="宋体"/>
                <w:szCs w:val="21"/>
              </w:rPr>
            </w:pPr>
            <w:r>
              <w:rPr>
                <w:rFonts w:hint="eastAsia" w:ascii="宋体" w:hAnsi="宋体" w:cs="宋体"/>
                <w:szCs w:val="21"/>
              </w:rPr>
              <w:t>1．须是长裤</w:t>
            </w:r>
          </w:p>
          <w:p w14:paraId="4D62CF06">
            <w:pPr>
              <w:spacing w:line="360" w:lineRule="exact"/>
              <w:rPr>
                <w:rFonts w:hint="eastAsia" w:ascii="宋体" w:hAnsi="宋体" w:cs="宋体"/>
                <w:szCs w:val="21"/>
              </w:rPr>
            </w:pPr>
            <w:r>
              <w:rPr>
                <w:rFonts w:hint="eastAsia" w:ascii="宋体" w:hAnsi="宋体" w:cs="宋体"/>
                <w:szCs w:val="21"/>
              </w:rPr>
              <w:t>2．护服必须紧身不松垮，达到三紧要求</w:t>
            </w:r>
          </w:p>
        </w:tc>
      </w:tr>
      <w:tr w14:paraId="1121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1097" w:type="dxa"/>
            <w:vAlign w:val="center"/>
          </w:tcPr>
          <w:p w14:paraId="201656F0">
            <w:pPr>
              <w:spacing w:line="360" w:lineRule="exact"/>
              <w:jc w:val="center"/>
              <w:rPr>
                <w:rFonts w:hint="eastAsia" w:ascii="宋体" w:hAnsi="宋体" w:cs="宋体"/>
                <w:szCs w:val="21"/>
              </w:rPr>
            </w:pPr>
            <w:r>
              <w:rPr>
                <w:rFonts w:hint="eastAsia" w:ascii="宋体" w:hAnsi="宋体" w:cs="宋体"/>
                <w:szCs w:val="21"/>
              </w:rPr>
              <w:t>2</w:t>
            </w:r>
          </w:p>
        </w:tc>
        <w:tc>
          <w:tcPr>
            <w:tcW w:w="1876" w:type="dxa"/>
            <w:vAlign w:val="center"/>
          </w:tcPr>
          <w:p w14:paraId="1412037E">
            <w:pPr>
              <w:spacing w:line="360" w:lineRule="exact"/>
              <w:jc w:val="center"/>
              <w:rPr>
                <w:rFonts w:hint="eastAsia" w:ascii="宋体" w:hAnsi="宋体" w:cs="宋体"/>
                <w:szCs w:val="21"/>
              </w:rPr>
            </w:pPr>
            <w:r>
              <w:rPr>
                <w:rFonts w:hint="eastAsia" w:ascii="宋体" w:hAnsi="宋体" w:cs="宋体"/>
                <w:szCs w:val="21"/>
              </w:rPr>
              <w:t>绝缘手套</w:t>
            </w:r>
          </w:p>
        </w:tc>
        <w:tc>
          <w:tcPr>
            <w:tcW w:w="2802" w:type="dxa"/>
            <w:vAlign w:val="center"/>
          </w:tcPr>
          <w:p w14:paraId="121CA522">
            <w:pPr>
              <w:spacing w:line="240" w:lineRule="atLeast"/>
              <w:jc w:val="center"/>
              <w:rPr>
                <w:rFonts w:hint="eastAsia" w:ascii="宋体" w:hAnsi="宋体" w:cs="宋体"/>
                <w:szCs w:val="21"/>
              </w:rPr>
            </w:pPr>
            <w:r>
              <w:rPr>
                <w:rFonts w:hint="eastAsia" w:ascii="宋体" w:hAnsi="宋体" w:cs="宋体"/>
                <w:szCs w:val="21"/>
              </w:rPr>
              <w:drawing>
                <wp:inline distT="0" distB="0" distL="0" distR="0">
                  <wp:extent cx="756920" cy="1049655"/>
                  <wp:effectExtent l="0" t="0" r="5080" b="44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60285" cy="1053860"/>
                          </a:xfrm>
                          <a:prstGeom prst="rect">
                            <a:avLst/>
                          </a:prstGeom>
                          <a:noFill/>
                          <a:ln>
                            <a:noFill/>
                          </a:ln>
                        </pic:spPr>
                      </pic:pic>
                    </a:graphicData>
                  </a:graphic>
                </wp:inline>
              </w:drawing>
            </w:r>
          </w:p>
        </w:tc>
        <w:tc>
          <w:tcPr>
            <w:tcW w:w="2811" w:type="dxa"/>
            <w:vAlign w:val="center"/>
          </w:tcPr>
          <w:p w14:paraId="6FF7D135">
            <w:pPr>
              <w:spacing w:line="360" w:lineRule="exact"/>
              <w:rPr>
                <w:rFonts w:hint="eastAsia" w:ascii="宋体" w:hAnsi="宋体" w:cs="宋体"/>
                <w:szCs w:val="21"/>
              </w:rPr>
            </w:pPr>
            <w:r>
              <w:rPr>
                <w:rFonts w:hint="eastAsia" w:ascii="宋体" w:hAnsi="宋体" w:cs="宋体"/>
                <w:szCs w:val="21"/>
              </w:rPr>
              <w:t>在安全上电过程中通电测试时必须佩戴</w:t>
            </w:r>
          </w:p>
        </w:tc>
      </w:tr>
      <w:tr w14:paraId="5068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1097" w:type="dxa"/>
            <w:vAlign w:val="center"/>
          </w:tcPr>
          <w:p w14:paraId="56BCD5BC">
            <w:pPr>
              <w:spacing w:line="360" w:lineRule="exact"/>
              <w:jc w:val="center"/>
              <w:rPr>
                <w:rFonts w:hint="eastAsia" w:ascii="宋体" w:hAnsi="宋体" w:cs="宋体"/>
                <w:szCs w:val="21"/>
              </w:rPr>
            </w:pPr>
            <w:r>
              <w:rPr>
                <w:rFonts w:hint="eastAsia" w:ascii="宋体" w:hAnsi="宋体" w:cs="宋体"/>
                <w:szCs w:val="21"/>
              </w:rPr>
              <w:t>3</w:t>
            </w:r>
          </w:p>
        </w:tc>
        <w:tc>
          <w:tcPr>
            <w:tcW w:w="1876" w:type="dxa"/>
            <w:vAlign w:val="center"/>
          </w:tcPr>
          <w:p w14:paraId="256082A3">
            <w:pPr>
              <w:spacing w:line="360" w:lineRule="exact"/>
              <w:jc w:val="center"/>
              <w:rPr>
                <w:rFonts w:hint="eastAsia" w:ascii="宋体" w:hAnsi="宋体" w:cs="宋体"/>
                <w:szCs w:val="21"/>
              </w:rPr>
            </w:pPr>
            <w:r>
              <w:rPr>
                <w:rFonts w:hint="eastAsia" w:ascii="宋体" w:hAnsi="宋体" w:cs="宋体"/>
                <w:szCs w:val="21"/>
              </w:rPr>
              <w:t>眼睛的防护</w:t>
            </w:r>
          </w:p>
        </w:tc>
        <w:tc>
          <w:tcPr>
            <w:tcW w:w="2802" w:type="dxa"/>
            <w:vAlign w:val="center"/>
          </w:tcPr>
          <w:p w14:paraId="02806BEE">
            <w:pPr>
              <w:spacing w:line="240" w:lineRule="atLeast"/>
              <w:jc w:val="center"/>
              <w:rPr>
                <w:rFonts w:hint="eastAsia" w:ascii="宋体" w:hAnsi="宋体" w:cs="宋体"/>
                <w:szCs w:val="21"/>
              </w:rPr>
            </w:pPr>
            <w:r>
              <w:rPr>
                <w:rFonts w:hint="eastAsia" w:ascii="宋体" w:hAnsi="宋体" w:cs="宋体"/>
                <w:szCs w:val="21"/>
              </w:rPr>
              <w:drawing>
                <wp:inline distT="0" distB="0" distL="0" distR="0">
                  <wp:extent cx="1173480" cy="707390"/>
                  <wp:effectExtent l="0" t="0" r="762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177269" cy="709824"/>
                          </a:xfrm>
                          <a:prstGeom prst="rect">
                            <a:avLst/>
                          </a:prstGeom>
                          <a:noFill/>
                          <a:ln>
                            <a:noFill/>
                          </a:ln>
                        </pic:spPr>
                      </pic:pic>
                    </a:graphicData>
                  </a:graphic>
                </wp:inline>
              </w:drawing>
            </w:r>
          </w:p>
        </w:tc>
        <w:tc>
          <w:tcPr>
            <w:tcW w:w="2811" w:type="dxa"/>
            <w:vAlign w:val="center"/>
          </w:tcPr>
          <w:p w14:paraId="13B92C3B">
            <w:pPr>
              <w:spacing w:line="360" w:lineRule="exact"/>
              <w:rPr>
                <w:rFonts w:hint="eastAsia" w:ascii="宋体" w:hAnsi="宋体" w:cs="宋体"/>
                <w:szCs w:val="21"/>
              </w:rPr>
            </w:pPr>
            <w:r>
              <w:rPr>
                <w:rFonts w:hint="eastAsia" w:ascii="宋体" w:hAnsi="宋体" w:cs="宋体"/>
                <w:szCs w:val="21"/>
              </w:rPr>
              <w:t>1.防溅入</w:t>
            </w:r>
          </w:p>
          <w:p w14:paraId="41E291B4">
            <w:pPr>
              <w:spacing w:line="360" w:lineRule="exact"/>
              <w:rPr>
                <w:rFonts w:hint="eastAsia" w:ascii="宋体" w:hAnsi="宋体" w:cs="宋体"/>
                <w:szCs w:val="21"/>
              </w:rPr>
            </w:pPr>
            <w:r>
              <w:rPr>
                <w:rFonts w:hint="eastAsia" w:ascii="宋体" w:hAnsi="宋体" w:cs="宋体"/>
                <w:szCs w:val="21"/>
              </w:rPr>
              <w:t>2.带近视镜也必须佩戴</w:t>
            </w:r>
          </w:p>
          <w:p w14:paraId="2BFC6EB3">
            <w:pPr>
              <w:spacing w:line="360" w:lineRule="exact"/>
              <w:rPr>
                <w:rFonts w:hint="eastAsia" w:ascii="宋体" w:hAnsi="宋体" w:cs="宋体"/>
                <w:szCs w:val="21"/>
              </w:rPr>
            </w:pPr>
            <w:r>
              <w:rPr>
                <w:rFonts w:hint="eastAsia" w:ascii="宋体" w:hAnsi="宋体" w:cs="宋体"/>
                <w:szCs w:val="21"/>
              </w:rPr>
              <w:t>3.在进行切割加工时必须佩戴</w:t>
            </w:r>
          </w:p>
          <w:p w14:paraId="0E2F875F">
            <w:pPr>
              <w:spacing w:line="360" w:lineRule="exact"/>
              <w:rPr>
                <w:rFonts w:hint="eastAsia" w:ascii="宋体" w:hAnsi="宋体" w:cs="宋体"/>
                <w:szCs w:val="21"/>
              </w:rPr>
            </w:pPr>
            <w:r>
              <w:rPr>
                <w:rFonts w:hint="eastAsia" w:ascii="宋体" w:hAnsi="宋体" w:cs="宋体"/>
                <w:szCs w:val="21"/>
              </w:rPr>
              <w:t>4.在进行安全测试过程中，通电测试时必须佩戴</w:t>
            </w:r>
          </w:p>
        </w:tc>
      </w:tr>
      <w:tr w14:paraId="18A5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1097" w:type="dxa"/>
            <w:vAlign w:val="center"/>
          </w:tcPr>
          <w:p w14:paraId="6729854E">
            <w:pPr>
              <w:spacing w:line="360" w:lineRule="exact"/>
              <w:jc w:val="center"/>
              <w:rPr>
                <w:rFonts w:hint="eastAsia" w:ascii="宋体" w:hAnsi="宋体" w:cs="宋体"/>
                <w:szCs w:val="21"/>
              </w:rPr>
            </w:pPr>
            <w:r>
              <w:rPr>
                <w:rFonts w:hint="eastAsia" w:ascii="宋体" w:hAnsi="宋体" w:cs="宋体"/>
                <w:szCs w:val="21"/>
              </w:rPr>
              <w:t>4</w:t>
            </w:r>
          </w:p>
        </w:tc>
        <w:tc>
          <w:tcPr>
            <w:tcW w:w="1876" w:type="dxa"/>
            <w:vAlign w:val="center"/>
          </w:tcPr>
          <w:p w14:paraId="3EEBDF85">
            <w:pPr>
              <w:spacing w:line="360" w:lineRule="exact"/>
              <w:jc w:val="center"/>
              <w:rPr>
                <w:rFonts w:hint="eastAsia" w:ascii="宋体" w:hAnsi="宋体" w:cs="宋体"/>
                <w:szCs w:val="21"/>
              </w:rPr>
            </w:pPr>
            <w:r>
              <w:rPr>
                <w:rFonts w:hint="eastAsia" w:ascii="宋体" w:hAnsi="宋体" w:cs="宋体"/>
                <w:szCs w:val="21"/>
              </w:rPr>
              <w:t>防割手套</w:t>
            </w:r>
          </w:p>
        </w:tc>
        <w:tc>
          <w:tcPr>
            <w:tcW w:w="2802" w:type="dxa"/>
            <w:vAlign w:val="center"/>
          </w:tcPr>
          <w:p w14:paraId="79EAD784">
            <w:pPr>
              <w:spacing w:line="240" w:lineRule="atLeast"/>
              <w:jc w:val="center"/>
              <w:rPr>
                <w:rFonts w:hint="eastAsia" w:ascii="宋体" w:hAnsi="宋体" w:cs="宋体"/>
                <w:szCs w:val="21"/>
              </w:rPr>
            </w:pPr>
            <w:r>
              <w:rPr>
                <w:rFonts w:hint="eastAsia" w:ascii="宋体" w:hAnsi="宋体" w:cs="宋体"/>
                <w:szCs w:val="21"/>
              </w:rPr>
              <w:drawing>
                <wp:inline distT="0" distB="0" distL="0" distR="0">
                  <wp:extent cx="1002665" cy="833120"/>
                  <wp:effectExtent l="0" t="0" r="635" b="50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006248" cy="835835"/>
                          </a:xfrm>
                          <a:prstGeom prst="rect">
                            <a:avLst/>
                          </a:prstGeom>
                          <a:noFill/>
                          <a:ln>
                            <a:noFill/>
                          </a:ln>
                        </pic:spPr>
                      </pic:pic>
                    </a:graphicData>
                  </a:graphic>
                </wp:inline>
              </w:drawing>
            </w:r>
          </w:p>
        </w:tc>
        <w:tc>
          <w:tcPr>
            <w:tcW w:w="2811" w:type="dxa"/>
            <w:vAlign w:val="center"/>
          </w:tcPr>
          <w:p w14:paraId="415AD9DD">
            <w:pPr>
              <w:spacing w:line="360" w:lineRule="exact"/>
              <w:rPr>
                <w:rFonts w:hint="eastAsia" w:ascii="宋体" w:hAnsi="宋体" w:cs="宋体"/>
                <w:szCs w:val="21"/>
              </w:rPr>
            </w:pPr>
            <w:r>
              <w:rPr>
                <w:rFonts w:hint="eastAsia" w:ascii="宋体" w:hAnsi="宋体" w:cs="宋体"/>
                <w:szCs w:val="21"/>
              </w:rPr>
              <w:t>1.使用切割工具时必须佩戴</w:t>
            </w:r>
          </w:p>
          <w:p w14:paraId="5564D750">
            <w:pPr>
              <w:spacing w:line="360" w:lineRule="exact"/>
              <w:rPr>
                <w:rFonts w:hint="eastAsia" w:ascii="宋体" w:hAnsi="宋体" w:cs="宋体"/>
                <w:szCs w:val="21"/>
              </w:rPr>
            </w:pPr>
            <w:r>
              <w:rPr>
                <w:rFonts w:hint="eastAsia" w:ascii="宋体" w:hAnsi="宋体" w:cs="宋体"/>
                <w:szCs w:val="21"/>
              </w:rPr>
              <w:t>2.在可能被刺伤或者划伤的工作时建议佩戴</w:t>
            </w:r>
          </w:p>
        </w:tc>
      </w:tr>
    </w:tbl>
    <w:p w14:paraId="1350D8CE">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jc w:val="left"/>
        <w:textAlignment w:val="baseline"/>
        <w:outlineLvl w:val="2"/>
        <w:rPr>
          <w:rFonts w:hint="eastAsia" w:ascii="楷体" w:hAnsi="楷体" w:eastAsia="楷体" w:cstheme="majorBidi"/>
          <w:b/>
          <w:bCs/>
          <w:snapToGrid w:val="0"/>
          <w:color w:val="auto"/>
          <w:sz w:val="32"/>
          <w:szCs w:val="32"/>
          <w:lang w:val="en-US" w:eastAsia="zh-CN" w:bidi="ar-SA"/>
        </w:rPr>
      </w:pPr>
      <w:bookmarkStart w:id="39" w:name="_Toc48420038"/>
      <w:bookmarkStart w:id="40" w:name="_Toc176008000"/>
      <w:bookmarkStart w:id="41" w:name="_Toc15732"/>
      <w:bookmarkStart w:id="42" w:name="_Toc32125"/>
      <w:r>
        <w:rPr>
          <w:rFonts w:hint="eastAsia" w:ascii="楷体" w:hAnsi="楷体" w:eastAsia="楷体" w:cstheme="majorBidi"/>
          <w:b/>
          <w:bCs/>
          <w:snapToGrid w:val="0"/>
          <w:color w:val="auto"/>
          <w:sz w:val="32"/>
          <w:szCs w:val="32"/>
          <w:lang w:val="en-US" w:eastAsia="zh-CN" w:bidi="ar-SA"/>
        </w:rPr>
        <w:t>（四）选手禁止携带易燃易爆物品</w:t>
      </w:r>
      <w:bookmarkEnd w:id="39"/>
      <w:bookmarkEnd w:id="40"/>
      <w:bookmarkEnd w:id="41"/>
      <w:bookmarkEnd w:id="42"/>
    </w:p>
    <w:p w14:paraId="1F9A1002">
      <w:pPr>
        <w:spacing w:line="560" w:lineRule="exact"/>
        <w:ind w:firstLine="640" w:firstLineChars="200"/>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选手禁止携带易燃易爆物品，违规者不得参赛。竞赛现场禁止使用明火，违规者将被警告和劝阻，不听从劝阻者将被取消竞赛资格。选手禁带的物品见表9。</w:t>
      </w:r>
    </w:p>
    <w:p w14:paraId="7464E6E7">
      <w:pPr>
        <w:jc w:val="center"/>
        <w:rPr>
          <w:rFonts w:hint="eastAsia" w:ascii="仿宋" w:hAnsi="Arial" w:eastAsia="仿宋" w:cs="仿宋_GB2312"/>
          <w:b/>
          <w:bCs/>
          <w:snapToGrid w:val="0"/>
          <w:color w:val="000000"/>
          <w:sz w:val="28"/>
          <w:szCs w:val="28"/>
          <w:lang w:val="en-US" w:eastAsia="zh-CN" w:bidi="ar-SA"/>
        </w:rPr>
      </w:pPr>
      <w:r>
        <w:rPr>
          <w:rFonts w:hint="eastAsia" w:ascii="仿宋" w:hAnsi="Arial" w:eastAsia="仿宋" w:cs="仿宋_GB2312"/>
          <w:b/>
          <w:bCs/>
          <w:snapToGrid w:val="0"/>
          <w:color w:val="000000"/>
          <w:sz w:val="28"/>
          <w:szCs w:val="28"/>
          <w:lang w:val="en-US" w:eastAsia="zh-CN" w:bidi="ar-SA"/>
        </w:rPr>
        <w:t>表9 选手禁带的物品清单</w:t>
      </w:r>
    </w:p>
    <w:tbl>
      <w:tblPr>
        <w:tblStyle w:val="16"/>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8"/>
        <w:gridCol w:w="2603"/>
        <w:gridCol w:w="2514"/>
        <w:gridCol w:w="2292"/>
      </w:tblGrid>
      <w:tr w14:paraId="1344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208" w:type="dxa"/>
            <w:vAlign w:val="center"/>
          </w:tcPr>
          <w:p w14:paraId="5DFB2560">
            <w:pPr>
              <w:spacing w:line="360" w:lineRule="exact"/>
              <w:jc w:val="center"/>
              <w:rPr>
                <w:rFonts w:hint="eastAsia" w:ascii="宋体" w:hAnsi="宋体" w:cs="宋体"/>
                <w:b/>
                <w:szCs w:val="21"/>
              </w:rPr>
            </w:pPr>
            <w:r>
              <w:rPr>
                <w:rFonts w:hint="eastAsia" w:ascii="宋体" w:hAnsi="宋体" w:cs="宋体"/>
                <w:b/>
                <w:szCs w:val="21"/>
              </w:rPr>
              <w:t>序号</w:t>
            </w:r>
          </w:p>
        </w:tc>
        <w:tc>
          <w:tcPr>
            <w:tcW w:w="2603" w:type="dxa"/>
            <w:vAlign w:val="center"/>
          </w:tcPr>
          <w:p w14:paraId="06D5BEA7">
            <w:pPr>
              <w:spacing w:line="360" w:lineRule="exact"/>
              <w:jc w:val="center"/>
              <w:rPr>
                <w:rFonts w:hint="eastAsia" w:ascii="宋体" w:hAnsi="宋体" w:cs="宋体"/>
                <w:b/>
                <w:szCs w:val="21"/>
              </w:rPr>
            </w:pPr>
            <w:r>
              <w:rPr>
                <w:rFonts w:hint="eastAsia" w:ascii="宋体" w:hAnsi="宋体" w:cs="宋体"/>
                <w:b/>
                <w:szCs w:val="21"/>
              </w:rPr>
              <w:t>有害物品</w:t>
            </w:r>
          </w:p>
        </w:tc>
        <w:tc>
          <w:tcPr>
            <w:tcW w:w="2514" w:type="dxa"/>
            <w:vAlign w:val="center"/>
          </w:tcPr>
          <w:p w14:paraId="50FFB9ED">
            <w:pPr>
              <w:spacing w:line="360" w:lineRule="exact"/>
              <w:jc w:val="center"/>
              <w:rPr>
                <w:rFonts w:hint="eastAsia" w:ascii="宋体" w:hAnsi="宋体" w:cs="宋体"/>
                <w:b/>
                <w:szCs w:val="21"/>
              </w:rPr>
            </w:pPr>
            <w:r>
              <w:rPr>
                <w:rFonts w:hint="eastAsia" w:ascii="宋体" w:hAnsi="宋体" w:cs="宋体"/>
                <w:b/>
                <w:szCs w:val="21"/>
              </w:rPr>
              <w:t>图示</w:t>
            </w:r>
          </w:p>
        </w:tc>
        <w:tc>
          <w:tcPr>
            <w:tcW w:w="2292" w:type="dxa"/>
            <w:vAlign w:val="center"/>
          </w:tcPr>
          <w:p w14:paraId="7D8C87D8">
            <w:pPr>
              <w:spacing w:line="360" w:lineRule="exact"/>
              <w:jc w:val="center"/>
              <w:rPr>
                <w:rFonts w:hint="eastAsia" w:ascii="宋体" w:hAnsi="宋体" w:cs="宋体"/>
                <w:b/>
                <w:szCs w:val="21"/>
              </w:rPr>
            </w:pPr>
            <w:r>
              <w:rPr>
                <w:rFonts w:hint="eastAsia" w:ascii="宋体" w:hAnsi="宋体" w:cs="宋体"/>
                <w:b/>
                <w:szCs w:val="21"/>
              </w:rPr>
              <w:t>说明</w:t>
            </w:r>
          </w:p>
        </w:tc>
      </w:tr>
      <w:tr w14:paraId="21E2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208" w:type="dxa"/>
            <w:vAlign w:val="center"/>
          </w:tcPr>
          <w:p w14:paraId="4209E3A5">
            <w:pPr>
              <w:spacing w:line="360" w:lineRule="exact"/>
              <w:jc w:val="center"/>
              <w:rPr>
                <w:rFonts w:hint="eastAsia" w:ascii="宋体" w:hAnsi="宋体" w:cs="宋体"/>
                <w:szCs w:val="21"/>
              </w:rPr>
            </w:pPr>
            <w:r>
              <w:rPr>
                <w:rFonts w:hint="eastAsia" w:ascii="宋体" w:hAnsi="宋体" w:cs="宋体"/>
                <w:szCs w:val="21"/>
              </w:rPr>
              <w:t>1</w:t>
            </w:r>
          </w:p>
        </w:tc>
        <w:tc>
          <w:tcPr>
            <w:tcW w:w="2603" w:type="dxa"/>
            <w:vAlign w:val="center"/>
          </w:tcPr>
          <w:p w14:paraId="106EFC06">
            <w:pPr>
              <w:widowControl/>
              <w:kinsoku w:val="0"/>
              <w:autoSpaceDE w:val="0"/>
              <w:autoSpaceDN w:val="0"/>
              <w:adjustRightInd w:val="0"/>
              <w:snapToGrid w:val="0"/>
              <w:spacing w:before="112" w:line="220" w:lineRule="auto"/>
              <w:ind w:left="1061"/>
              <w:jc w:val="left"/>
              <w:textAlignment w:val="baseline"/>
              <w:rPr>
                <w:rFonts w:hint="eastAsia" w:ascii="宋体" w:hAnsi="宋体" w:cs="宋体"/>
                <w:szCs w:val="21"/>
              </w:rPr>
            </w:pPr>
            <w:r>
              <w:rPr>
                <w:rFonts w:hint="eastAsia" w:ascii="Times New Roman" w:hAnsi="Times New Roman" w:cs="宋体"/>
                <w:snapToGrid w:val="0"/>
                <w:color w:val="000000"/>
                <w:spacing w:val="4"/>
                <w:kern w:val="0"/>
                <w:szCs w:val="21"/>
                <w:lang w:eastAsia="en-US"/>
              </w:rPr>
              <w:t>防锈清洗剂</w:t>
            </w:r>
          </w:p>
        </w:tc>
        <w:tc>
          <w:tcPr>
            <w:tcW w:w="2514" w:type="dxa"/>
            <w:vAlign w:val="center"/>
          </w:tcPr>
          <w:p w14:paraId="0CC725CF">
            <w:pPr>
              <w:spacing w:line="240" w:lineRule="atLeast"/>
              <w:jc w:val="center"/>
              <w:rPr>
                <w:rFonts w:hint="eastAsia" w:ascii="宋体" w:hAnsi="宋体" w:cs="宋体"/>
                <w:szCs w:val="21"/>
              </w:rPr>
            </w:pPr>
            <w:r>
              <w:rPr>
                <w:rFonts w:hint="eastAsia" w:ascii="宋体" w:hAnsi="宋体" w:cs="宋体"/>
                <w:szCs w:val="21"/>
              </w:rPr>
              <w:drawing>
                <wp:inline distT="0" distB="0" distL="0" distR="0">
                  <wp:extent cx="681355" cy="681355"/>
                  <wp:effectExtent l="0" t="0" r="4445" b="4445"/>
                  <wp:docPr id="29" name="图片 29" descr="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W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83890" cy="683890"/>
                          </a:xfrm>
                          <a:prstGeom prst="rect">
                            <a:avLst/>
                          </a:prstGeom>
                          <a:noFill/>
                          <a:ln>
                            <a:noFill/>
                          </a:ln>
                          <a:effectLst/>
                        </pic:spPr>
                      </pic:pic>
                    </a:graphicData>
                  </a:graphic>
                </wp:inline>
              </w:drawing>
            </w:r>
          </w:p>
        </w:tc>
        <w:tc>
          <w:tcPr>
            <w:tcW w:w="2292" w:type="dxa"/>
            <w:vAlign w:val="center"/>
          </w:tcPr>
          <w:p w14:paraId="4F022F72">
            <w:pPr>
              <w:spacing w:line="360" w:lineRule="exact"/>
              <w:jc w:val="left"/>
              <w:rPr>
                <w:rFonts w:hint="eastAsia" w:ascii="宋体" w:hAnsi="宋体" w:cs="宋体"/>
                <w:szCs w:val="21"/>
              </w:rPr>
            </w:pPr>
            <w:r>
              <w:rPr>
                <w:rFonts w:hint="eastAsia" w:ascii="宋体" w:hAnsi="宋体" w:cs="宋体"/>
                <w:szCs w:val="21"/>
              </w:rPr>
              <w:t>禁止携带，赛场统一提供</w:t>
            </w:r>
          </w:p>
        </w:tc>
      </w:tr>
      <w:tr w14:paraId="2D04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208" w:type="dxa"/>
            <w:vAlign w:val="center"/>
          </w:tcPr>
          <w:p w14:paraId="1B8CD84A">
            <w:pPr>
              <w:spacing w:line="360" w:lineRule="exact"/>
              <w:jc w:val="center"/>
              <w:rPr>
                <w:rFonts w:hint="eastAsia" w:ascii="宋体" w:hAnsi="宋体" w:cs="宋体"/>
                <w:szCs w:val="21"/>
              </w:rPr>
            </w:pPr>
            <w:r>
              <w:rPr>
                <w:rFonts w:hint="eastAsia" w:ascii="宋体" w:hAnsi="宋体" w:cs="宋体"/>
                <w:szCs w:val="21"/>
              </w:rPr>
              <w:t>2</w:t>
            </w:r>
          </w:p>
        </w:tc>
        <w:tc>
          <w:tcPr>
            <w:tcW w:w="2603" w:type="dxa"/>
            <w:vAlign w:val="center"/>
          </w:tcPr>
          <w:p w14:paraId="05525399">
            <w:pPr>
              <w:spacing w:line="360" w:lineRule="exact"/>
              <w:jc w:val="center"/>
              <w:rPr>
                <w:rFonts w:hint="eastAsia" w:ascii="宋体" w:hAnsi="宋体" w:cs="宋体"/>
                <w:szCs w:val="21"/>
              </w:rPr>
            </w:pPr>
            <w:r>
              <w:rPr>
                <w:rFonts w:hint="eastAsia" w:ascii="宋体" w:hAnsi="宋体" w:cs="宋体"/>
                <w:szCs w:val="21"/>
              </w:rPr>
              <w:t>酒精</w:t>
            </w:r>
          </w:p>
        </w:tc>
        <w:tc>
          <w:tcPr>
            <w:tcW w:w="2514" w:type="dxa"/>
            <w:vAlign w:val="center"/>
          </w:tcPr>
          <w:p w14:paraId="425DB759">
            <w:pPr>
              <w:spacing w:line="240" w:lineRule="atLeast"/>
              <w:jc w:val="center"/>
              <w:rPr>
                <w:rFonts w:hint="eastAsia" w:ascii="宋体" w:hAnsi="宋体" w:cs="宋体"/>
                <w:szCs w:val="21"/>
              </w:rPr>
            </w:pPr>
            <w:r>
              <w:rPr>
                <w:rFonts w:hint="eastAsia" w:ascii="宋体" w:hAnsi="宋体" w:cs="宋体"/>
                <w:szCs w:val="21"/>
              </w:rPr>
              <w:drawing>
                <wp:inline distT="0" distB="0" distL="0" distR="0">
                  <wp:extent cx="572770" cy="572770"/>
                  <wp:effectExtent l="0" t="0" r="11430" b="11430"/>
                  <wp:docPr id="28" name="图片 28" descr="酒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酒精"/>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74696" cy="574696"/>
                          </a:xfrm>
                          <a:prstGeom prst="rect">
                            <a:avLst/>
                          </a:prstGeom>
                          <a:noFill/>
                          <a:ln>
                            <a:noFill/>
                          </a:ln>
                          <a:effectLst/>
                        </pic:spPr>
                      </pic:pic>
                    </a:graphicData>
                  </a:graphic>
                </wp:inline>
              </w:drawing>
            </w:r>
          </w:p>
        </w:tc>
        <w:tc>
          <w:tcPr>
            <w:tcW w:w="2292" w:type="dxa"/>
            <w:vAlign w:val="center"/>
          </w:tcPr>
          <w:p w14:paraId="204FB5F7">
            <w:pPr>
              <w:spacing w:line="240" w:lineRule="atLeast"/>
              <w:jc w:val="center"/>
              <w:rPr>
                <w:rFonts w:hint="eastAsia" w:ascii="宋体" w:hAnsi="宋体" w:cs="宋体"/>
                <w:szCs w:val="21"/>
              </w:rPr>
            </w:pPr>
            <w:r>
              <w:rPr>
                <w:rFonts w:hint="eastAsia" w:ascii="宋体" w:hAnsi="宋体" w:cs="宋体"/>
                <w:szCs w:val="21"/>
              </w:rPr>
              <w:t>严禁携带</w:t>
            </w:r>
            <w:r>
              <w:rPr>
                <w:rFonts w:hint="eastAsia" w:ascii="宋体" w:hAnsi="宋体" w:cs="宋体"/>
                <w:szCs w:val="21"/>
              </w:rPr>
              <w:drawing>
                <wp:inline distT="0" distB="0" distL="0" distR="0">
                  <wp:extent cx="466725" cy="438150"/>
                  <wp:effectExtent l="0" t="0" r="3175"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66725" cy="438150"/>
                          </a:xfrm>
                          <a:prstGeom prst="rect">
                            <a:avLst/>
                          </a:prstGeom>
                          <a:noFill/>
                          <a:ln>
                            <a:noFill/>
                          </a:ln>
                        </pic:spPr>
                      </pic:pic>
                    </a:graphicData>
                  </a:graphic>
                </wp:inline>
              </w:drawing>
            </w:r>
          </w:p>
        </w:tc>
      </w:tr>
      <w:tr w14:paraId="4836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208" w:type="dxa"/>
            <w:vAlign w:val="center"/>
          </w:tcPr>
          <w:p w14:paraId="1F30FEAE">
            <w:pPr>
              <w:spacing w:line="360" w:lineRule="exact"/>
              <w:jc w:val="center"/>
              <w:rPr>
                <w:rFonts w:hint="eastAsia" w:ascii="宋体" w:hAnsi="宋体" w:cs="宋体"/>
                <w:szCs w:val="21"/>
              </w:rPr>
            </w:pPr>
            <w:r>
              <w:rPr>
                <w:rFonts w:hint="eastAsia" w:ascii="宋体" w:hAnsi="宋体" w:cs="宋体"/>
                <w:szCs w:val="21"/>
              </w:rPr>
              <w:t>3</w:t>
            </w:r>
          </w:p>
        </w:tc>
        <w:tc>
          <w:tcPr>
            <w:tcW w:w="2603" w:type="dxa"/>
            <w:vAlign w:val="center"/>
          </w:tcPr>
          <w:p w14:paraId="35A710A9">
            <w:pPr>
              <w:spacing w:line="360" w:lineRule="exact"/>
              <w:jc w:val="center"/>
              <w:rPr>
                <w:rFonts w:hint="eastAsia" w:ascii="宋体" w:hAnsi="宋体" w:cs="宋体"/>
                <w:szCs w:val="21"/>
              </w:rPr>
            </w:pPr>
            <w:r>
              <w:rPr>
                <w:rFonts w:hint="eastAsia" w:ascii="宋体" w:hAnsi="宋体" w:cs="宋体"/>
                <w:szCs w:val="21"/>
              </w:rPr>
              <w:t>汽油</w:t>
            </w:r>
          </w:p>
        </w:tc>
        <w:tc>
          <w:tcPr>
            <w:tcW w:w="2514" w:type="dxa"/>
            <w:vAlign w:val="center"/>
          </w:tcPr>
          <w:p w14:paraId="6536E6C1">
            <w:pPr>
              <w:spacing w:line="240" w:lineRule="atLeast"/>
              <w:jc w:val="center"/>
              <w:rPr>
                <w:rFonts w:hint="eastAsia" w:ascii="宋体" w:hAnsi="宋体" w:cs="宋体"/>
                <w:szCs w:val="21"/>
              </w:rPr>
            </w:pPr>
            <w:r>
              <w:rPr>
                <w:rFonts w:hint="eastAsia" w:ascii="宋体" w:hAnsi="宋体" w:cs="宋体"/>
                <w:szCs w:val="21"/>
              </w:rPr>
              <w:drawing>
                <wp:inline distT="0" distB="0" distL="0" distR="0">
                  <wp:extent cx="647700" cy="578485"/>
                  <wp:effectExtent l="0" t="0" r="0" b="5715"/>
                  <wp:docPr id="26" name="图片 26" descr="汽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汽油"/>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50887" cy="581459"/>
                          </a:xfrm>
                          <a:prstGeom prst="rect">
                            <a:avLst/>
                          </a:prstGeom>
                          <a:noFill/>
                          <a:ln>
                            <a:noFill/>
                          </a:ln>
                          <a:effectLst/>
                        </pic:spPr>
                      </pic:pic>
                    </a:graphicData>
                  </a:graphic>
                </wp:inline>
              </w:drawing>
            </w:r>
          </w:p>
        </w:tc>
        <w:tc>
          <w:tcPr>
            <w:tcW w:w="2292" w:type="dxa"/>
            <w:vAlign w:val="center"/>
          </w:tcPr>
          <w:p w14:paraId="063F5F45">
            <w:pPr>
              <w:spacing w:line="240" w:lineRule="atLeast"/>
              <w:jc w:val="center"/>
              <w:rPr>
                <w:rFonts w:hint="eastAsia" w:ascii="宋体" w:hAnsi="宋体" w:cs="宋体"/>
                <w:szCs w:val="21"/>
              </w:rPr>
            </w:pPr>
            <w:r>
              <w:rPr>
                <w:rFonts w:hint="eastAsia" w:ascii="宋体" w:hAnsi="宋体" w:cs="宋体"/>
                <w:szCs w:val="21"/>
              </w:rPr>
              <w:t>严禁携带</w:t>
            </w:r>
            <w:r>
              <w:rPr>
                <w:rFonts w:hint="eastAsia" w:ascii="宋体" w:hAnsi="宋体" w:cs="宋体"/>
                <w:szCs w:val="21"/>
              </w:rPr>
              <w:drawing>
                <wp:inline distT="0" distB="0" distL="0" distR="0">
                  <wp:extent cx="485775" cy="45720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85775" cy="457200"/>
                          </a:xfrm>
                          <a:prstGeom prst="rect">
                            <a:avLst/>
                          </a:prstGeom>
                          <a:noFill/>
                          <a:ln>
                            <a:noFill/>
                          </a:ln>
                        </pic:spPr>
                      </pic:pic>
                    </a:graphicData>
                  </a:graphic>
                </wp:inline>
              </w:drawing>
            </w:r>
          </w:p>
        </w:tc>
      </w:tr>
      <w:tr w14:paraId="5180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1208" w:type="dxa"/>
            <w:vAlign w:val="center"/>
          </w:tcPr>
          <w:p w14:paraId="711D10F0">
            <w:pPr>
              <w:spacing w:line="360" w:lineRule="exact"/>
              <w:jc w:val="center"/>
              <w:rPr>
                <w:rFonts w:hint="eastAsia" w:ascii="宋体" w:hAnsi="宋体" w:cs="宋体"/>
                <w:szCs w:val="21"/>
              </w:rPr>
            </w:pPr>
            <w:r>
              <w:rPr>
                <w:rFonts w:hint="eastAsia" w:ascii="宋体" w:hAnsi="宋体" w:cs="宋体"/>
                <w:szCs w:val="21"/>
              </w:rPr>
              <w:t>4</w:t>
            </w:r>
          </w:p>
        </w:tc>
        <w:tc>
          <w:tcPr>
            <w:tcW w:w="2603" w:type="dxa"/>
            <w:vAlign w:val="center"/>
          </w:tcPr>
          <w:p w14:paraId="031FCDFD">
            <w:pPr>
              <w:spacing w:line="360" w:lineRule="exact"/>
              <w:jc w:val="center"/>
              <w:rPr>
                <w:rFonts w:hint="eastAsia" w:ascii="宋体" w:hAnsi="宋体" w:cs="宋体"/>
                <w:szCs w:val="21"/>
              </w:rPr>
            </w:pPr>
            <w:r>
              <w:rPr>
                <w:rFonts w:hint="eastAsia" w:ascii="宋体" w:hAnsi="宋体" w:cs="宋体"/>
                <w:szCs w:val="21"/>
              </w:rPr>
              <w:t>有毒有害物</w:t>
            </w:r>
          </w:p>
        </w:tc>
        <w:tc>
          <w:tcPr>
            <w:tcW w:w="2514" w:type="dxa"/>
            <w:vAlign w:val="center"/>
          </w:tcPr>
          <w:p w14:paraId="762E0DB1">
            <w:pPr>
              <w:spacing w:line="240" w:lineRule="atLeast"/>
              <w:jc w:val="center"/>
              <w:rPr>
                <w:rFonts w:hint="eastAsia" w:ascii="宋体" w:hAnsi="宋体" w:cs="宋体"/>
                <w:szCs w:val="21"/>
              </w:rPr>
            </w:pPr>
            <w:r>
              <w:rPr>
                <w:rFonts w:hint="eastAsia" w:ascii="宋体" w:hAnsi="宋体" w:cs="宋体"/>
                <w:szCs w:val="21"/>
              </w:rPr>
              <w:drawing>
                <wp:inline distT="0" distB="0" distL="0" distR="0">
                  <wp:extent cx="832485" cy="429260"/>
                  <wp:effectExtent l="0" t="0" r="5715" b="2540"/>
                  <wp:docPr id="24" name="图片 24" descr="有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有毒"/>
                          <pic:cNvPicPr>
                            <a:picLocks noChangeAspect="1" noChangeArrowheads="1"/>
                          </pic:cNvPicPr>
                        </pic:nvPicPr>
                        <pic:blipFill>
                          <a:blip r:embed="rId17" cstate="print">
                            <a:extLst>
                              <a:ext uri="{28A0092B-C50C-407E-A947-70E740481C1C}">
                                <a14:useLocalDpi xmlns:a14="http://schemas.microsoft.com/office/drawing/2010/main" val="0"/>
                              </a:ext>
                            </a:extLst>
                          </a:blip>
                          <a:srcRect b="14420"/>
                          <a:stretch>
                            <a:fillRect/>
                          </a:stretch>
                        </pic:blipFill>
                        <pic:spPr>
                          <a:xfrm>
                            <a:off x="0" y="0"/>
                            <a:ext cx="837289" cy="431865"/>
                          </a:xfrm>
                          <a:prstGeom prst="rect">
                            <a:avLst/>
                          </a:prstGeom>
                          <a:noFill/>
                          <a:ln>
                            <a:noFill/>
                          </a:ln>
                          <a:effectLst/>
                        </pic:spPr>
                      </pic:pic>
                    </a:graphicData>
                  </a:graphic>
                </wp:inline>
              </w:drawing>
            </w:r>
          </w:p>
        </w:tc>
        <w:tc>
          <w:tcPr>
            <w:tcW w:w="2292" w:type="dxa"/>
            <w:vAlign w:val="center"/>
          </w:tcPr>
          <w:p w14:paraId="5FD034A4">
            <w:pPr>
              <w:spacing w:line="240" w:lineRule="atLeast"/>
              <w:jc w:val="center"/>
              <w:rPr>
                <w:rFonts w:hint="eastAsia" w:ascii="宋体" w:hAnsi="宋体" w:cs="宋体"/>
                <w:szCs w:val="21"/>
              </w:rPr>
            </w:pPr>
            <w:r>
              <w:rPr>
                <w:rFonts w:hint="eastAsia" w:ascii="宋体" w:hAnsi="宋体" w:cs="宋体"/>
                <w:szCs w:val="21"/>
              </w:rPr>
              <w:t>严禁携带</w:t>
            </w:r>
            <w:r>
              <w:rPr>
                <w:rFonts w:hint="eastAsia" w:ascii="宋体" w:hAnsi="宋体" w:cs="宋体"/>
                <w:szCs w:val="21"/>
              </w:rPr>
              <w:drawing>
                <wp:inline distT="0" distB="0" distL="0" distR="0">
                  <wp:extent cx="485775" cy="457200"/>
                  <wp:effectExtent l="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85775" cy="457200"/>
                          </a:xfrm>
                          <a:prstGeom prst="rect">
                            <a:avLst/>
                          </a:prstGeom>
                          <a:noFill/>
                          <a:ln>
                            <a:noFill/>
                          </a:ln>
                          <a:effectLst/>
                        </pic:spPr>
                      </pic:pic>
                    </a:graphicData>
                  </a:graphic>
                </wp:inline>
              </w:drawing>
            </w:r>
          </w:p>
        </w:tc>
      </w:tr>
    </w:tbl>
    <w:p w14:paraId="2AEE38D9">
      <w:pPr>
        <w:pStyle w:val="5"/>
        <w:keepNext/>
        <w:keepLines/>
        <w:pageBreakBefore w:val="0"/>
        <w:widowControl/>
        <w:kinsoku w:val="0"/>
        <w:wordWrap/>
        <w:overflowPunct/>
        <w:topLinePunct w:val="0"/>
        <w:autoSpaceDE w:val="0"/>
        <w:autoSpaceDN w:val="0"/>
        <w:bidi w:val="0"/>
        <w:adjustRightInd w:val="0"/>
        <w:snapToGrid w:val="0"/>
        <w:spacing w:before="0" w:after="0" w:line="560" w:lineRule="exact"/>
        <w:ind w:firstLine="643" w:firstLineChars="200"/>
        <w:textAlignment w:val="baseline"/>
        <w:rPr>
          <w:rFonts w:hint="eastAsia" w:ascii="楷体" w:hAnsi="楷体" w:eastAsia="楷体" w:cstheme="majorBidi"/>
          <w:b/>
          <w:bCs/>
          <w:snapToGrid w:val="0"/>
          <w:color w:val="auto"/>
          <w:sz w:val="32"/>
          <w:szCs w:val="32"/>
          <w:lang w:val="en-US" w:eastAsia="zh-CN" w:bidi="ar-SA"/>
        </w:rPr>
      </w:pPr>
      <w:bookmarkStart w:id="43" w:name="_bookmark16"/>
      <w:bookmarkEnd w:id="43"/>
      <w:bookmarkStart w:id="44" w:name="（三）赛场必须留有安全通道"/>
      <w:bookmarkEnd w:id="44"/>
      <w:bookmarkStart w:id="45" w:name="_Toc21985"/>
      <w:r>
        <w:rPr>
          <w:rFonts w:hint="eastAsia" w:ascii="楷体" w:hAnsi="楷体" w:eastAsia="楷体" w:cstheme="majorBidi"/>
          <w:b/>
          <w:bCs/>
          <w:snapToGrid w:val="0"/>
          <w:color w:val="auto"/>
          <w:sz w:val="32"/>
          <w:szCs w:val="32"/>
          <w:lang w:val="en-US" w:eastAsia="zh-CN" w:bidi="ar-SA"/>
        </w:rPr>
        <w:t>（五）赛场必须留有安全通道</w:t>
      </w:r>
      <w:bookmarkEnd w:id="45"/>
    </w:p>
    <w:p w14:paraId="068A7671">
      <w:pPr>
        <w:spacing w:line="560" w:lineRule="exact"/>
        <w:ind w:firstLine="640" w:firstLineChars="200"/>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竞赛前必须明确告诉选手和裁判员安全通道和安全门位置。赛场必须配备灭火设备，并置于显著位置。赛场应具备良好的通风、照明和操作空间的条件。做好竞赛安全、健康和公共卫生及突发事件预防与应急处理等工作。</w:t>
      </w:r>
    </w:p>
    <w:p w14:paraId="62864232">
      <w:pPr>
        <w:pStyle w:val="5"/>
        <w:keepNext/>
        <w:keepLines/>
        <w:pageBreakBefore w:val="0"/>
        <w:widowControl/>
        <w:kinsoku w:val="0"/>
        <w:wordWrap/>
        <w:overflowPunct/>
        <w:topLinePunct w:val="0"/>
        <w:autoSpaceDE w:val="0"/>
        <w:autoSpaceDN w:val="0"/>
        <w:bidi w:val="0"/>
        <w:adjustRightInd w:val="0"/>
        <w:snapToGrid w:val="0"/>
        <w:spacing w:before="0" w:after="0" w:line="560" w:lineRule="exact"/>
        <w:ind w:firstLine="643" w:firstLineChars="200"/>
        <w:textAlignment w:val="baseline"/>
        <w:rPr>
          <w:rFonts w:hint="eastAsia" w:ascii="楷体" w:hAnsi="楷体" w:eastAsia="楷体" w:cstheme="majorBidi"/>
          <w:b/>
          <w:bCs/>
          <w:snapToGrid w:val="0"/>
          <w:color w:val="auto"/>
          <w:sz w:val="32"/>
          <w:szCs w:val="32"/>
          <w:lang w:val="en-US" w:eastAsia="zh-CN" w:bidi="ar-SA"/>
        </w:rPr>
      </w:pPr>
      <w:bookmarkStart w:id="46" w:name="（四）赛场药品配备"/>
      <w:bookmarkEnd w:id="46"/>
      <w:bookmarkStart w:id="47" w:name="_bookmark17"/>
      <w:bookmarkEnd w:id="47"/>
      <w:bookmarkStart w:id="48" w:name="_Toc30026"/>
      <w:r>
        <w:rPr>
          <w:rFonts w:hint="eastAsia" w:ascii="楷体" w:hAnsi="楷体" w:eastAsia="楷体" w:cstheme="majorBidi"/>
          <w:b/>
          <w:bCs/>
          <w:snapToGrid w:val="0"/>
          <w:color w:val="auto"/>
          <w:sz w:val="32"/>
          <w:szCs w:val="32"/>
          <w:lang w:val="en-US" w:eastAsia="zh-CN" w:bidi="ar-SA"/>
        </w:rPr>
        <w:t>（六）赛场药品配备</w:t>
      </w:r>
      <w:bookmarkEnd w:id="48"/>
    </w:p>
    <w:p w14:paraId="1EE97B43">
      <w:pPr>
        <w:spacing w:line="560" w:lineRule="exact"/>
        <w:ind w:firstLine="640" w:firstLineChars="200"/>
        <w:rPr>
          <w:rFonts w:hint="eastAsia" w:ascii="仿宋_GB2312" w:hAnsi="仿宋" w:eastAsia="仿宋_GB2312" w:cs="仿宋"/>
          <w:snapToGrid w:val="0"/>
          <w:color w:val="auto"/>
          <w:sz w:val="32"/>
          <w:szCs w:val="32"/>
          <w:lang w:val="en-US" w:eastAsia="zh-CN" w:bidi="ar"/>
        </w:rPr>
      </w:pPr>
      <w:r>
        <w:rPr>
          <w:rFonts w:hint="eastAsia" w:ascii="仿宋_GB2312" w:hAnsi="仿宋" w:eastAsia="仿宋_GB2312" w:cs="仿宋"/>
          <w:snapToGrid w:val="0"/>
          <w:color w:val="auto"/>
          <w:sz w:val="32"/>
          <w:szCs w:val="32"/>
          <w:lang w:val="en-US" w:eastAsia="zh-CN" w:bidi="ar"/>
        </w:rPr>
        <w:t>1.赛场须配备医护人员和必须的药品。</w:t>
      </w:r>
    </w:p>
    <w:p w14:paraId="3353CFD7">
      <w:pPr>
        <w:spacing w:line="560" w:lineRule="exact"/>
        <w:ind w:firstLine="640" w:firstLineChars="200"/>
        <w:rPr>
          <w:rFonts w:hint="eastAsia" w:ascii="仿宋_GB2312" w:hAnsi="仿宋" w:eastAsia="仿宋_GB2312" w:cs="仿宋"/>
          <w:snapToGrid w:val="0"/>
          <w:color w:val="auto"/>
          <w:sz w:val="32"/>
          <w:szCs w:val="32"/>
          <w:lang w:val="zh-CN" w:eastAsia="zh-CN" w:bidi="ar"/>
        </w:rPr>
      </w:pPr>
      <w:r>
        <w:rPr>
          <w:rFonts w:hint="eastAsia" w:ascii="仿宋_GB2312" w:hAnsi="仿宋" w:eastAsia="仿宋_GB2312" w:cs="仿宋"/>
          <w:snapToGrid w:val="0"/>
          <w:color w:val="auto"/>
          <w:sz w:val="32"/>
          <w:szCs w:val="32"/>
          <w:lang w:val="en-US" w:eastAsia="zh-CN" w:bidi="ar"/>
        </w:rPr>
        <w:t>2.若选手受伤，必须进行医疗卫生处理。</w:t>
      </w:r>
    </w:p>
    <w:sectPr>
      <w:footerReference r:id="rId4" w:type="default"/>
      <w:pgSz w:w="11906" w:h="16838"/>
      <w:pgMar w:top="1701" w:right="1274" w:bottom="1701" w:left="141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LinTimes">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A6521">
    <w:pPr>
      <w:pStyle w:val="10"/>
    </w:pPr>
  </w:p>
  <w:p w14:paraId="3B867E8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496D1">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D04C04">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3D04C04">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2FEA8068">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1"/>
      <w:lvlJc w:val="left"/>
      <w:pPr>
        <w:ind w:left="533" w:hanging="420"/>
      </w:pPr>
      <w:rPr>
        <w:rFonts w:hint="eastAsia"/>
        <w:color w:val="00000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CB1A5BF"/>
    <w:multiLevelType w:val="singleLevel"/>
    <w:tmpl w:val="3CB1A5BF"/>
    <w:lvl w:ilvl="0" w:tentative="0">
      <w:start w:val="2"/>
      <w:numFmt w:val="chineseCounting"/>
      <w:suff w:val="nothing"/>
      <w:lvlText w:val="（%1）"/>
      <w:lvlJc w:val="left"/>
      <w:rPr>
        <w:rFonts w:hint="eastAsia"/>
      </w:rPr>
    </w:lvl>
  </w:abstractNum>
  <w:abstractNum w:abstractNumId="2">
    <w:nsid w:val="5E1809F9"/>
    <w:multiLevelType w:val="multilevel"/>
    <w:tmpl w:val="5E1809F9"/>
    <w:lvl w:ilvl="0" w:tentative="0">
      <w:start w:val="1"/>
      <w:numFmt w:val="decimal"/>
      <w:lvlText w:val="%1"/>
      <w:lvlJc w:val="left"/>
      <w:pPr>
        <w:ind w:left="533" w:hanging="420"/>
      </w:pPr>
      <w:rPr>
        <w:rFonts w:hint="eastAsia"/>
        <w:color w:val="00000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IwNjE4MjRiNjFlMzU1MWExYmMxYzYzNzk0ZDQ3NDYifQ=="/>
  </w:docVars>
  <w:rsids>
    <w:rsidRoot w:val="00493BF6"/>
    <w:rsid w:val="0000264B"/>
    <w:rsid w:val="00002818"/>
    <w:rsid w:val="00016B1F"/>
    <w:rsid w:val="0003180D"/>
    <w:rsid w:val="000338A8"/>
    <w:rsid w:val="00047D58"/>
    <w:rsid w:val="000619F0"/>
    <w:rsid w:val="00071D6B"/>
    <w:rsid w:val="00092CB0"/>
    <w:rsid w:val="000A4ED3"/>
    <w:rsid w:val="000D4528"/>
    <w:rsid w:val="000F69D8"/>
    <w:rsid w:val="00107DD5"/>
    <w:rsid w:val="00113935"/>
    <w:rsid w:val="00114224"/>
    <w:rsid w:val="001269DE"/>
    <w:rsid w:val="00153C0A"/>
    <w:rsid w:val="0015543A"/>
    <w:rsid w:val="001625F9"/>
    <w:rsid w:val="00166EF0"/>
    <w:rsid w:val="00170446"/>
    <w:rsid w:val="00184915"/>
    <w:rsid w:val="0018718C"/>
    <w:rsid w:val="00187A1B"/>
    <w:rsid w:val="0019078C"/>
    <w:rsid w:val="001C4D18"/>
    <w:rsid w:val="001C5C9A"/>
    <w:rsid w:val="001D6AD9"/>
    <w:rsid w:val="001D6C87"/>
    <w:rsid w:val="001F1CFF"/>
    <w:rsid w:val="001F7B0F"/>
    <w:rsid w:val="00203831"/>
    <w:rsid w:val="002147D5"/>
    <w:rsid w:val="00220A31"/>
    <w:rsid w:val="00221D22"/>
    <w:rsid w:val="002375B6"/>
    <w:rsid w:val="00270C19"/>
    <w:rsid w:val="00273AA3"/>
    <w:rsid w:val="002751AB"/>
    <w:rsid w:val="00296F07"/>
    <w:rsid w:val="002A07CB"/>
    <w:rsid w:val="002C5F3E"/>
    <w:rsid w:val="002C6B3A"/>
    <w:rsid w:val="002E639B"/>
    <w:rsid w:val="0032529A"/>
    <w:rsid w:val="0034320D"/>
    <w:rsid w:val="003532DD"/>
    <w:rsid w:val="003A5827"/>
    <w:rsid w:val="003C1E64"/>
    <w:rsid w:val="003D66BE"/>
    <w:rsid w:val="003F17EE"/>
    <w:rsid w:val="003F1C8F"/>
    <w:rsid w:val="003F1D02"/>
    <w:rsid w:val="003F26F4"/>
    <w:rsid w:val="003F4B94"/>
    <w:rsid w:val="004259D8"/>
    <w:rsid w:val="00443400"/>
    <w:rsid w:val="00471D47"/>
    <w:rsid w:val="00474676"/>
    <w:rsid w:val="004800BF"/>
    <w:rsid w:val="00493BF6"/>
    <w:rsid w:val="004A7081"/>
    <w:rsid w:val="004C0DFC"/>
    <w:rsid w:val="004E6752"/>
    <w:rsid w:val="004F292C"/>
    <w:rsid w:val="004F3CDA"/>
    <w:rsid w:val="004F5E98"/>
    <w:rsid w:val="005065C2"/>
    <w:rsid w:val="00525258"/>
    <w:rsid w:val="005521A0"/>
    <w:rsid w:val="0055574E"/>
    <w:rsid w:val="00557D38"/>
    <w:rsid w:val="00561281"/>
    <w:rsid w:val="00564A94"/>
    <w:rsid w:val="00567583"/>
    <w:rsid w:val="00575234"/>
    <w:rsid w:val="00581263"/>
    <w:rsid w:val="005A68EC"/>
    <w:rsid w:val="005B6DF7"/>
    <w:rsid w:val="005C0ED8"/>
    <w:rsid w:val="005C4C82"/>
    <w:rsid w:val="005F0DB7"/>
    <w:rsid w:val="00603E20"/>
    <w:rsid w:val="00612032"/>
    <w:rsid w:val="00615F0C"/>
    <w:rsid w:val="00637E28"/>
    <w:rsid w:val="00640E72"/>
    <w:rsid w:val="0064369A"/>
    <w:rsid w:val="00667B83"/>
    <w:rsid w:val="00685A33"/>
    <w:rsid w:val="006A4268"/>
    <w:rsid w:val="006A460B"/>
    <w:rsid w:val="006B1CC8"/>
    <w:rsid w:val="006C1981"/>
    <w:rsid w:val="006C241F"/>
    <w:rsid w:val="007002C0"/>
    <w:rsid w:val="00724D50"/>
    <w:rsid w:val="00730A7C"/>
    <w:rsid w:val="00746628"/>
    <w:rsid w:val="0074752C"/>
    <w:rsid w:val="00763BA5"/>
    <w:rsid w:val="00766C3B"/>
    <w:rsid w:val="00771C1E"/>
    <w:rsid w:val="0077503B"/>
    <w:rsid w:val="00781CFA"/>
    <w:rsid w:val="007C3F0A"/>
    <w:rsid w:val="007E46BC"/>
    <w:rsid w:val="007F21F6"/>
    <w:rsid w:val="007F293D"/>
    <w:rsid w:val="00814DA7"/>
    <w:rsid w:val="0081778D"/>
    <w:rsid w:val="00825009"/>
    <w:rsid w:val="0083264E"/>
    <w:rsid w:val="00837CEA"/>
    <w:rsid w:val="00842056"/>
    <w:rsid w:val="00853C53"/>
    <w:rsid w:val="0085620C"/>
    <w:rsid w:val="00871197"/>
    <w:rsid w:val="008745B7"/>
    <w:rsid w:val="00881F02"/>
    <w:rsid w:val="008879A9"/>
    <w:rsid w:val="008A148E"/>
    <w:rsid w:val="008A7783"/>
    <w:rsid w:val="008C619B"/>
    <w:rsid w:val="008C799B"/>
    <w:rsid w:val="008F5C9B"/>
    <w:rsid w:val="00915B2E"/>
    <w:rsid w:val="00945668"/>
    <w:rsid w:val="00967F1F"/>
    <w:rsid w:val="0097516C"/>
    <w:rsid w:val="00986A27"/>
    <w:rsid w:val="00991E27"/>
    <w:rsid w:val="00996E38"/>
    <w:rsid w:val="009A6717"/>
    <w:rsid w:val="009A7371"/>
    <w:rsid w:val="009C4EC3"/>
    <w:rsid w:val="00A02483"/>
    <w:rsid w:val="00A07E6D"/>
    <w:rsid w:val="00A110A4"/>
    <w:rsid w:val="00A15994"/>
    <w:rsid w:val="00A40336"/>
    <w:rsid w:val="00A53B1B"/>
    <w:rsid w:val="00A63769"/>
    <w:rsid w:val="00A663F4"/>
    <w:rsid w:val="00AA32E4"/>
    <w:rsid w:val="00AA4B8B"/>
    <w:rsid w:val="00AE21D4"/>
    <w:rsid w:val="00AE411A"/>
    <w:rsid w:val="00AE76FA"/>
    <w:rsid w:val="00B22E4B"/>
    <w:rsid w:val="00B41A2A"/>
    <w:rsid w:val="00B64D0E"/>
    <w:rsid w:val="00B82353"/>
    <w:rsid w:val="00BC0D80"/>
    <w:rsid w:val="00BD0F31"/>
    <w:rsid w:val="00BD2248"/>
    <w:rsid w:val="00BD3EB2"/>
    <w:rsid w:val="00BE48A9"/>
    <w:rsid w:val="00BF1019"/>
    <w:rsid w:val="00BF39E9"/>
    <w:rsid w:val="00C07A77"/>
    <w:rsid w:val="00C15730"/>
    <w:rsid w:val="00C242A9"/>
    <w:rsid w:val="00C46AA0"/>
    <w:rsid w:val="00C55927"/>
    <w:rsid w:val="00C832C8"/>
    <w:rsid w:val="00CA34AB"/>
    <w:rsid w:val="00CC78C1"/>
    <w:rsid w:val="00CD17CA"/>
    <w:rsid w:val="00CE37BC"/>
    <w:rsid w:val="00D05EEA"/>
    <w:rsid w:val="00D116CA"/>
    <w:rsid w:val="00D128C7"/>
    <w:rsid w:val="00D15DD0"/>
    <w:rsid w:val="00D501ED"/>
    <w:rsid w:val="00DA5B45"/>
    <w:rsid w:val="00DA65E7"/>
    <w:rsid w:val="00DD5DEC"/>
    <w:rsid w:val="00DD6CD1"/>
    <w:rsid w:val="00DF0ECB"/>
    <w:rsid w:val="00E0137C"/>
    <w:rsid w:val="00E13401"/>
    <w:rsid w:val="00E178D3"/>
    <w:rsid w:val="00E325DD"/>
    <w:rsid w:val="00E3547A"/>
    <w:rsid w:val="00E817CF"/>
    <w:rsid w:val="00E82869"/>
    <w:rsid w:val="00E85BAB"/>
    <w:rsid w:val="00E866E5"/>
    <w:rsid w:val="00EB36DE"/>
    <w:rsid w:val="00EC6A73"/>
    <w:rsid w:val="00EE0944"/>
    <w:rsid w:val="00EF1E7F"/>
    <w:rsid w:val="00EF1EC9"/>
    <w:rsid w:val="00EF362B"/>
    <w:rsid w:val="00EF50C8"/>
    <w:rsid w:val="00EF6893"/>
    <w:rsid w:val="00F14EA1"/>
    <w:rsid w:val="00F20BD5"/>
    <w:rsid w:val="00F44DF4"/>
    <w:rsid w:val="00F57B0E"/>
    <w:rsid w:val="00F7366D"/>
    <w:rsid w:val="00F744DE"/>
    <w:rsid w:val="00F94A15"/>
    <w:rsid w:val="00FA6A79"/>
    <w:rsid w:val="00FD33A6"/>
    <w:rsid w:val="00FE266A"/>
    <w:rsid w:val="00FF3242"/>
    <w:rsid w:val="0120259F"/>
    <w:rsid w:val="020708D1"/>
    <w:rsid w:val="0293255D"/>
    <w:rsid w:val="03551448"/>
    <w:rsid w:val="039218D2"/>
    <w:rsid w:val="040A4AA1"/>
    <w:rsid w:val="049E4A3D"/>
    <w:rsid w:val="059B28D4"/>
    <w:rsid w:val="05A21435"/>
    <w:rsid w:val="07350087"/>
    <w:rsid w:val="07BC4304"/>
    <w:rsid w:val="08B5635D"/>
    <w:rsid w:val="094F2928"/>
    <w:rsid w:val="09E602D7"/>
    <w:rsid w:val="0A8A06EA"/>
    <w:rsid w:val="0B7268B8"/>
    <w:rsid w:val="0FCE1079"/>
    <w:rsid w:val="0FE13D36"/>
    <w:rsid w:val="11AE2812"/>
    <w:rsid w:val="13005DFD"/>
    <w:rsid w:val="13573F61"/>
    <w:rsid w:val="15E11DC4"/>
    <w:rsid w:val="19ED659F"/>
    <w:rsid w:val="1D1A76AB"/>
    <w:rsid w:val="1F010B23"/>
    <w:rsid w:val="1F29119D"/>
    <w:rsid w:val="207770A0"/>
    <w:rsid w:val="20F7491B"/>
    <w:rsid w:val="212134AD"/>
    <w:rsid w:val="21D52EDF"/>
    <w:rsid w:val="22291A70"/>
    <w:rsid w:val="22601E23"/>
    <w:rsid w:val="250E2494"/>
    <w:rsid w:val="27D25752"/>
    <w:rsid w:val="281C69CE"/>
    <w:rsid w:val="28553C8E"/>
    <w:rsid w:val="2973228F"/>
    <w:rsid w:val="29A053DC"/>
    <w:rsid w:val="2AB87F2B"/>
    <w:rsid w:val="2BAA42F0"/>
    <w:rsid w:val="2BED3CBC"/>
    <w:rsid w:val="2BF76836"/>
    <w:rsid w:val="2CC94C4A"/>
    <w:rsid w:val="2CDD19D6"/>
    <w:rsid w:val="2F4B1AAE"/>
    <w:rsid w:val="2F7A3F12"/>
    <w:rsid w:val="306A5204"/>
    <w:rsid w:val="30CA45DF"/>
    <w:rsid w:val="31372311"/>
    <w:rsid w:val="31AF2660"/>
    <w:rsid w:val="325B4596"/>
    <w:rsid w:val="32E260E9"/>
    <w:rsid w:val="340F3E18"/>
    <w:rsid w:val="35354A4D"/>
    <w:rsid w:val="367F4CF7"/>
    <w:rsid w:val="374B04EA"/>
    <w:rsid w:val="386C3059"/>
    <w:rsid w:val="387A266C"/>
    <w:rsid w:val="396E2E01"/>
    <w:rsid w:val="3A293B86"/>
    <w:rsid w:val="3A5D269C"/>
    <w:rsid w:val="3A9C236C"/>
    <w:rsid w:val="3B2A2D58"/>
    <w:rsid w:val="3D576611"/>
    <w:rsid w:val="3DC20F0F"/>
    <w:rsid w:val="3E622809"/>
    <w:rsid w:val="403D479D"/>
    <w:rsid w:val="411F5CDC"/>
    <w:rsid w:val="41FA5E30"/>
    <w:rsid w:val="43A40308"/>
    <w:rsid w:val="471E1AB4"/>
    <w:rsid w:val="478B2A70"/>
    <w:rsid w:val="47CB7671"/>
    <w:rsid w:val="484B715F"/>
    <w:rsid w:val="4A296F54"/>
    <w:rsid w:val="4A572690"/>
    <w:rsid w:val="4CDD40CE"/>
    <w:rsid w:val="4D702A21"/>
    <w:rsid w:val="4EA01857"/>
    <w:rsid w:val="4F49098E"/>
    <w:rsid w:val="50BB4E93"/>
    <w:rsid w:val="50CD69EA"/>
    <w:rsid w:val="511737B0"/>
    <w:rsid w:val="565151E5"/>
    <w:rsid w:val="56B32679"/>
    <w:rsid w:val="57A42D6D"/>
    <w:rsid w:val="57EF4CB5"/>
    <w:rsid w:val="58F26647"/>
    <w:rsid w:val="59D16D68"/>
    <w:rsid w:val="5B5E10B5"/>
    <w:rsid w:val="5B8539D7"/>
    <w:rsid w:val="5C220BFD"/>
    <w:rsid w:val="5C743521"/>
    <w:rsid w:val="5D5B515D"/>
    <w:rsid w:val="5D7D4D66"/>
    <w:rsid w:val="5E284C88"/>
    <w:rsid w:val="5E4F2952"/>
    <w:rsid w:val="5FBF619C"/>
    <w:rsid w:val="6162299C"/>
    <w:rsid w:val="62AE1CFD"/>
    <w:rsid w:val="6705584A"/>
    <w:rsid w:val="677215DF"/>
    <w:rsid w:val="68595D16"/>
    <w:rsid w:val="69A41DA4"/>
    <w:rsid w:val="6A395C9D"/>
    <w:rsid w:val="6AB9362D"/>
    <w:rsid w:val="6C702411"/>
    <w:rsid w:val="6CF92406"/>
    <w:rsid w:val="6F341700"/>
    <w:rsid w:val="6F3C482C"/>
    <w:rsid w:val="6FAE3CF9"/>
    <w:rsid w:val="719F7B14"/>
    <w:rsid w:val="71C30E32"/>
    <w:rsid w:val="71F87130"/>
    <w:rsid w:val="72442685"/>
    <w:rsid w:val="731004AA"/>
    <w:rsid w:val="732C26B7"/>
    <w:rsid w:val="73955462"/>
    <w:rsid w:val="73D529F8"/>
    <w:rsid w:val="746A3BEA"/>
    <w:rsid w:val="74A0585D"/>
    <w:rsid w:val="74AF784E"/>
    <w:rsid w:val="75812F99"/>
    <w:rsid w:val="75EA689A"/>
    <w:rsid w:val="76051E1C"/>
    <w:rsid w:val="768C6099"/>
    <w:rsid w:val="781F6171"/>
    <w:rsid w:val="79EE0E19"/>
    <w:rsid w:val="7B7C3274"/>
    <w:rsid w:val="7ED65925"/>
    <w:rsid w:val="7FA06711"/>
    <w:rsid w:val="7FA32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4">
    <w:name w:val="heading 1"/>
    <w:basedOn w:val="1"/>
    <w:link w:val="33"/>
    <w:qFormat/>
    <w:uiPriority w:val="9"/>
    <w:pPr>
      <w:keepNext/>
      <w:keepLines/>
      <w:spacing w:before="340" w:after="330"/>
      <w:outlineLvl w:val="0"/>
    </w:pPr>
    <w:rPr>
      <w:rFonts w:eastAsia="仿宋"/>
      <w:b/>
      <w:bCs/>
      <w:kern w:val="44"/>
      <w:sz w:val="32"/>
      <w:szCs w:val="44"/>
    </w:rPr>
  </w:style>
  <w:style w:type="paragraph" w:styleId="5">
    <w:name w:val="heading 2"/>
    <w:basedOn w:val="1"/>
    <w:next w:val="1"/>
    <w:link w:val="36"/>
    <w:unhideWhenUsed/>
    <w:qFormat/>
    <w:uiPriority w:val="9"/>
    <w:pPr>
      <w:keepNext/>
      <w:keepLines/>
      <w:spacing w:before="260" w:after="260" w:line="240" w:lineRule="atLeast"/>
      <w:outlineLvl w:val="1"/>
    </w:pPr>
    <w:rPr>
      <w:rFonts w:eastAsia="仿宋" w:asciiTheme="majorHAnsi" w:hAnsiTheme="majorHAnsi" w:cstheme="majorBidi"/>
      <w:b/>
      <w:bCs/>
      <w:sz w:val="32"/>
      <w:szCs w:val="32"/>
    </w:rPr>
  </w:style>
  <w:style w:type="paragraph" w:styleId="6">
    <w:name w:val="heading 3"/>
    <w:basedOn w:val="1"/>
    <w:next w:val="1"/>
    <w:link w:val="30"/>
    <w:semiHidden/>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99"/>
    <w:pPr>
      <w:spacing w:line="560" w:lineRule="exact"/>
      <w:ind w:firstLine="721" w:firstLineChars="200"/>
    </w:pPr>
    <w:rPr>
      <w:rFonts w:ascii="Calibri" w:cs="Calibri"/>
    </w:rPr>
  </w:style>
  <w:style w:type="paragraph" w:styleId="3">
    <w:name w:val="Body Text"/>
    <w:basedOn w:val="1"/>
    <w:qFormat/>
    <w:uiPriority w:val="99"/>
    <w:rPr>
      <w:rFonts w:ascii="仿宋_GB2312" w:eastAsia="仿宋_GB2312" w:cs="仿宋_GB2312"/>
      <w:sz w:val="32"/>
      <w:szCs w:val="32"/>
    </w:rPr>
  </w:style>
  <w:style w:type="paragraph" w:styleId="7">
    <w:name w:val="toc 3"/>
    <w:basedOn w:val="1"/>
    <w:next w:val="1"/>
    <w:unhideWhenUsed/>
    <w:qFormat/>
    <w:uiPriority w:val="39"/>
    <w:pPr>
      <w:kinsoku/>
      <w:autoSpaceDE/>
      <w:autoSpaceDN/>
      <w:adjustRightInd/>
      <w:snapToGrid/>
      <w:spacing w:after="100" w:line="259" w:lineRule="auto"/>
      <w:ind w:left="440"/>
      <w:textAlignment w:val="auto"/>
    </w:pPr>
    <w:rPr>
      <w:rFonts w:cs="Times New Roman" w:asciiTheme="minorHAnsi" w:hAnsiTheme="minorHAnsi" w:eastAsiaTheme="minorEastAsia"/>
      <w:snapToGrid/>
      <w:color w:val="auto"/>
      <w:sz w:val="22"/>
      <w:szCs w:val="22"/>
    </w:rPr>
  </w:style>
  <w:style w:type="paragraph" w:styleId="8">
    <w:name w:val="Date"/>
    <w:basedOn w:val="1"/>
    <w:next w:val="1"/>
    <w:link w:val="21"/>
    <w:semiHidden/>
    <w:unhideWhenUsed/>
    <w:qFormat/>
    <w:uiPriority w:val="99"/>
    <w:pPr>
      <w:ind w:left="100" w:leftChars="2500"/>
    </w:pPr>
  </w:style>
  <w:style w:type="paragraph" w:styleId="9">
    <w:name w:val="Body Text Indent 2"/>
    <w:basedOn w:val="1"/>
    <w:qFormat/>
    <w:uiPriority w:val="99"/>
    <w:pPr>
      <w:spacing w:after="120" w:line="480" w:lineRule="auto"/>
      <w:ind w:left="420" w:leftChars="200"/>
    </w:pPr>
  </w:style>
  <w:style w:type="paragraph" w:styleId="10">
    <w:name w:val="footer"/>
    <w:basedOn w:val="1"/>
    <w:link w:val="23"/>
    <w:unhideWhenUsed/>
    <w:qFormat/>
    <w:uiPriority w:val="99"/>
    <w:pPr>
      <w:tabs>
        <w:tab w:val="center" w:pos="4153"/>
        <w:tab w:val="right" w:pos="8306"/>
      </w:tabs>
    </w:pPr>
    <w:rPr>
      <w:sz w:val="18"/>
      <w:szCs w:val="18"/>
    </w:rPr>
  </w:style>
  <w:style w:type="paragraph" w:styleId="11">
    <w:name w:val="header"/>
    <w:basedOn w:val="1"/>
    <w:link w:val="22"/>
    <w:unhideWhenUsed/>
    <w:qFormat/>
    <w:uiPriority w:val="99"/>
    <w:pPr>
      <w:pBdr>
        <w:bottom w:val="single" w:color="auto" w:sz="6" w:space="1"/>
      </w:pBdr>
      <w:tabs>
        <w:tab w:val="center" w:pos="4153"/>
        <w:tab w:val="right" w:pos="8306"/>
      </w:tabs>
      <w:jc w:val="center"/>
    </w:pPr>
    <w:rPr>
      <w:sz w:val="18"/>
      <w:szCs w:val="18"/>
    </w:rPr>
  </w:style>
  <w:style w:type="paragraph" w:styleId="12">
    <w:name w:val="toc 1"/>
    <w:basedOn w:val="1"/>
    <w:next w:val="1"/>
    <w:unhideWhenUsed/>
    <w:qFormat/>
    <w:uiPriority w:val="39"/>
    <w:pPr>
      <w:kinsoku/>
      <w:autoSpaceDE/>
      <w:autoSpaceDN/>
      <w:adjustRightInd/>
      <w:snapToGrid/>
      <w:spacing w:after="100" w:line="259" w:lineRule="auto"/>
      <w:textAlignment w:val="auto"/>
    </w:pPr>
    <w:rPr>
      <w:rFonts w:cs="Times New Roman" w:asciiTheme="minorHAnsi" w:hAnsiTheme="minorHAnsi" w:eastAsiaTheme="minorEastAsia"/>
      <w:snapToGrid/>
      <w:color w:val="auto"/>
      <w:sz w:val="22"/>
      <w:szCs w:val="22"/>
    </w:rPr>
  </w:style>
  <w:style w:type="paragraph" w:styleId="13">
    <w:name w:val="toc 2"/>
    <w:basedOn w:val="1"/>
    <w:next w:val="1"/>
    <w:autoRedefine/>
    <w:unhideWhenUsed/>
    <w:qFormat/>
    <w:uiPriority w:val="39"/>
    <w:pPr>
      <w:kinsoku/>
      <w:autoSpaceDE/>
      <w:autoSpaceDN/>
      <w:adjustRightInd/>
      <w:snapToGrid/>
      <w:spacing w:after="100" w:line="259" w:lineRule="auto"/>
      <w:ind w:left="220"/>
      <w:textAlignment w:val="auto"/>
    </w:pPr>
    <w:rPr>
      <w:rFonts w:cs="Times New Roman" w:asciiTheme="minorHAnsi" w:hAnsiTheme="minorHAnsi" w:eastAsiaTheme="minorEastAsia"/>
      <w:snapToGrid/>
      <w:color w:val="auto"/>
      <w:sz w:val="22"/>
      <w:szCs w:val="22"/>
    </w:rPr>
  </w:style>
  <w:style w:type="paragraph" w:styleId="14">
    <w:name w:val="Normal (Web)"/>
    <w:basedOn w:val="1"/>
    <w:autoRedefine/>
    <w:semiHidden/>
    <w:unhideWhenUsed/>
    <w:qFormat/>
    <w:uiPriority w:val="99"/>
    <w:pPr>
      <w:spacing w:beforeAutospacing="1" w:afterAutospacing="1"/>
    </w:pPr>
    <w:rPr>
      <w:rFonts w:cs="Times New Roman"/>
      <w:sz w:val="24"/>
    </w:rPr>
  </w:style>
  <w:style w:type="paragraph" w:styleId="15">
    <w:name w:val="Title"/>
    <w:basedOn w:val="1"/>
    <w:next w:val="1"/>
    <w:link w:val="35"/>
    <w:qFormat/>
    <w:uiPriority w:val="10"/>
    <w:pPr>
      <w:spacing w:before="240" w:after="60"/>
      <w:jc w:val="center"/>
      <w:outlineLvl w:val="0"/>
    </w:pPr>
    <w:rPr>
      <w:rFonts w:asciiTheme="majorHAnsi" w:hAnsiTheme="majorHAnsi" w:eastAsiaTheme="majorEastAsia" w:cstheme="majorBidi"/>
      <w:b/>
      <w:bCs/>
      <w:sz w:val="32"/>
      <w:szCs w:val="32"/>
    </w:rPr>
  </w:style>
  <w:style w:type="table" w:styleId="17">
    <w:name w:val="Table Grid"/>
    <w:basedOn w:val="1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22"/>
    <w:rPr>
      <w:b/>
    </w:rPr>
  </w:style>
  <w:style w:type="character" w:styleId="20">
    <w:name w:val="Hyperlink"/>
    <w:basedOn w:val="18"/>
    <w:autoRedefine/>
    <w:unhideWhenUsed/>
    <w:qFormat/>
    <w:uiPriority w:val="99"/>
    <w:rPr>
      <w:color w:val="0563C1" w:themeColor="hyperlink"/>
      <w:u w:val="single"/>
      <w14:textFill>
        <w14:solidFill>
          <w14:schemeClr w14:val="hlink"/>
        </w14:solidFill>
      </w14:textFill>
    </w:rPr>
  </w:style>
  <w:style w:type="character" w:customStyle="1" w:styleId="21">
    <w:name w:val="日期 Char"/>
    <w:basedOn w:val="18"/>
    <w:link w:val="8"/>
    <w:semiHidden/>
    <w:qFormat/>
    <w:uiPriority w:val="99"/>
    <w:rPr>
      <w:rFonts w:ascii="Arial" w:hAnsi="Arial" w:eastAsia="Arial" w:cs="Arial"/>
      <w:snapToGrid w:val="0"/>
      <w:color w:val="000000"/>
      <w:kern w:val="0"/>
      <w:szCs w:val="21"/>
    </w:rPr>
  </w:style>
  <w:style w:type="character" w:customStyle="1" w:styleId="22">
    <w:name w:val="页眉 Char"/>
    <w:basedOn w:val="18"/>
    <w:link w:val="11"/>
    <w:autoRedefine/>
    <w:qFormat/>
    <w:uiPriority w:val="99"/>
    <w:rPr>
      <w:rFonts w:ascii="Arial" w:hAnsi="Arial" w:eastAsia="Arial" w:cs="Arial"/>
      <w:snapToGrid w:val="0"/>
      <w:color w:val="000000"/>
      <w:kern w:val="0"/>
      <w:sz w:val="18"/>
      <w:szCs w:val="18"/>
    </w:rPr>
  </w:style>
  <w:style w:type="character" w:customStyle="1" w:styleId="23">
    <w:name w:val="页脚 Char"/>
    <w:basedOn w:val="18"/>
    <w:link w:val="10"/>
    <w:qFormat/>
    <w:uiPriority w:val="99"/>
    <w:rPr>
      <w:rFonts w:ascii="Arial" w:hAnsi="Arial" w:eastAsia="Arial" w:cs="Arial"/>
      <w:snapToGrid w:val="0"/>
      <w:color w:val="000000"/>
      <w:kern w:val="0"/>
      <w:sz w:val="18"/>
      <w:szCs w:val="18"/>
    </w:rPr>
  </w:style>
  <w:style w:type="paragraph" w:customStyle="1" w:styleId="24">
    <w:name w:val="表头"/>
    <w:basedOn w:val="1"/>
    <w:link w:val="25"/>
    <w:qFormat/>
    <w:uiPriority w:val="0"/>
    <w:pPr>
      <w:widowControl w:val="0"/>
      <w:kinsoku/>
      <w:autoSpaceDE/>
      <w:autoSpaceDN/>
      <w:adjustRightInd/>
      <w:snapToGrid/>
      <w:jc w:val="center"/>
      <w:textAlignment w:val="auto"/>
    </w:pPr>
    <w:rPr>
      <w:rFonts w:cs="Times New Roman" w:asciiTheme="minorEastAsia" w:hAnsiTheme="minorEastAsia" w:eastAsiaTheme="minorEastAsia"/>
      <w:snapToGrid/>
      <w:color w:val="auto"/>
      <w:kern w:val="2"/>
    </w:rPr>
  </w:style>
  <w:style w:type="character" w:customStyle="1" w:styleId="25">
    <w:name w:val="表头 Char"/>
    <w:basedOn w:val="18"/>
    <w:link w:val="24"/>
    <w:qFormat/>
    <w:uiPriority w:val="0"/>
    <w:rPr>
      <w:rFonts w:asciiTheme="minorEastAsia" w:hAnsiTheme="minorEastAsia" w:eastAsiaTheme="minorEastAsia"/>
      <w:kern w:val="2"/>
      <w:sz w:val="21"/>
      <w:szCs w:val="21"/>
    </w:rPr>
  </w:style>
  <w:style w:type="paragraph" w:customStyle="1" w:styleId="26">
    <w:name w:val="正文1"/>
    <w:basedOn w:val="1"/>
    <w:link w:val="27"/>
    <w:autoRedefine/>
    <w:qFormat/>
    <w:uiPriority w:val="0"/>
    <w:pPr>
      <w:widowControl w:val="0"/>
      <w:kinsoku/>
      <w:autoSpaceDE/>
      <w:autoSpaceDN/>
      <w:adjustRightInd/>
      <w:snapToGrid/>
      <w:ind w:firstLine="420" w:firstLineChars="200"/>
      <w:jc w:val="both"/>
      <w:textAlignment w:val="auto"/>
    </w:pPr>
    <w:rPr>
      <w:rFonts w:cs="Times New Roman" w:asciiTheme="minorEastAsia" w:hAnsiTheme="minorEastAsia" w:eastAsiaTheme="minorEastAsia"/>
      <w:snapToGrid/>
      <w:color w:val="auto"/>
      <w:kern w:val="2"/>
    </w:rPr>
  </w:style>
  <w:style w:type="character" w:customStyle="1" w:styleId="27">
    <w:name w:val="正文1 Char"/>
    <w:basedOn w:val="18"/>
    <w:link w:val="26"/>
    <w:autoRedefine/>
    <w:qFormat/>
    <w:uiPriority w:val="0"/>
    <w:rPr>
      <w:rFonts w:asciiTheme="minorEastAsia" w:hAnsiTheme="minorEastAsia" w:eastAsiaTheme="minorEastAsia"/>
      <w:kern w:val="2"/>
      <w:sz w:val="21"/>
      <w:szCs w:val="21"/>
    </w:rPr>
  </w:style>
  <w:style w:type="paragraph" w:customStyle="1" w:styleId="28">
    <w:name w:val="3级标题"/>
    <w:basedOn w:val="6"/>
    <w:link w:val="29"/>
    <w:autoRedefine/>
    <w:qFormat/>
    <w:uiPriority w:val="0"/>
    <w:pPr>
      <w:keepNext w:val="0"/>
      <w:keepLines w:val="0"/>
      <w:widowControl w:val="0"/>
      <w:kinsoku/>
      <w:autoSpaceDE/>
      <w:autoSpaceDN/>
      <w:adjustRightInd/>
      <w:snapToGrid/>
      <w:spacing w:before="0" w:after="0" w:line="560" w:lineRule="exact"/>
      <w:ind w:firstLine="420" w:firstLineChars="200"/>
      <w:jc w:val="both"/>
      <w:textAlignment w:val="auto"/>
      <w:outlineLvl w:val="1"/>
    </w:pPr>
    <w:rPr>
      <w:rFonts w:cs="Times New Roman" w:asciiTheme="minorEastAsia" w:hAnsiTheme="minorEastAsia" w:eastAsiaTheme="minorEastAsia"/>
      <w:b w:val="0"/>
      <w:bCs w:val="0"/>
      <w:snapToGrid/>
      <w:color w:val="auto"/>
      <w:kern w:val="2"/>
      <w:sz w:val="21"/>
      <w:szCs w:val="21"/>
    </w:rPr>
  </w:style>
  <w:style w:type="character" w:customStyle="1" w:styleId="29">
    <w:name w:val="3级标题 Char"/>
    <w:basedOn w:val="18"/>
    <w:link w:val="28"/>
    <w:autoRedefine/>
    <w:qFormat/>
    <w:uiPriority w:val="0"/>
    <w:rPr>
      <w:rFonts w:asciiTheme="minorEastAsia" w:hAnsiTheme="minorEastAsia" w:eastAsiaTheme="minorEastAsia"/>
      <w:kern w:val="2"/>
      <w:sz w:val="21"/>
      <w:szCs w:val="21"/>
    </w:rPr>
  </w:style>
  <w:style w:type="character" w:customStyle="1" w:styleId="30">
    <w:name w:val="标题 3 Char"/>
    <w:basedOn w:val="18"/>
    <w:link w:val="6"/>
    <w:autoRedefine/>
    <w:semiHidden/>
    <w:qFormat/>
    <w:uiPriority w:val="9"/>
    <w:rPr>
      <w:rFonts w:ascii="Arial" w:hAnsi="Arial" w:eastAsia="Arial" w:cs="Arial"/>
      <w:b/>
      <w:bCs/>
      <w:snapToGrid w:val="0"/>
      <w:color w:val="000000"/>
      <w:sz w:val="32"/>
      <w:szCs w:val="32"/>
    </w:rPr>
  </w:style>
  <w:style w:type="table" w:customStyle="1" w:styleId="31">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styleId="32">
    <w:name w:val="List Paragraph"/>
    <w:basedOn w:val="1"/>
    <w:autoRedefine/>
    <w:unhideWhenUsed/>
    <w:qFormat/>
    <w:uiPriority w:val="34"/>
    <w:pPr>
      <w:ind w:firstLine="420" w:firstLineChars="200"/>
    </w:pPr>
  </w:style>
  <w:style w:type="character" w:customStyle="1" w:styleId="33">
    <w:name w:val="标题 1 Char"/>
    <w:basedOn w:val="18"/>
    <w:link w:val="4"/>
    <w:autoRedefine/>
    <w:qFormat/>
    <w:uiPriority w:val="9"/>
    <w:rPr>
      <w:rFonts w:ascii="Arial" w:hAnsi="Arial" w:eastAsia="仿宋" w:cs="Arial"/>
      <w:b/>
      <w:bCs/>
      <w:snapToGrid w:val="0"/>
      <w:color w:val="000000"/>
      <w:kern w:val="44"/>
      <w:sz w:val="32"/>
      <w:szCs w:val="44"/>
    </w:rPr>
  </w:style>
  <w:style w:type="paragraph" w:customStyle="1" w:styleId="34">
    <w:name w:val="TOC 标题1"/>
    <w:basedOn w:val="4"/>
    <w:next w:val="1"/>
    <w:autoRedefine/>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Cs w:val="32"/>
    </w:rPr>
  </w:style>
  <w:style w:type="character" w:customStyle="1" w:styleId="35">
    <w:name w:val="标题 Char"/>
    <w:basedOn w:val="18"/>
    <w:link w:val="15"/>
    <w:autoRedefine/>
    <w:qFormat/>
    <w:uiPriority w:val="10"/>
    <w:rPr>
      <w:rFonts w:asciiTheme="majorHAnsi" w:hAnsiTheme="majorHAnsi" w:eastAsiaTheme="majorEastAsia" w:cstheme="majorBidi"/>
      <w:b/>
      <w:bCs/>
      <w:snapToGrid w:val="0"/>
      <w:color w:val="000000"/>
      <w:sz w:val="32"/>
      <w:szCs w:val="32"/>
    </w:rPr>
  </w:style>
  <w:style w:type="character" w:customStyle="1" w:styleId="36">
    <w:name w:val="标题 2 Char"/>
    <w:basedOn w:val="18"/>
    <w:link w:val="5"/>
    <w:autoRedefine/>
    <w:qFormat/>
    <w:uiPriority w:val="9"/>
    <w:rPr>
      <w:rFonts w:eastAsia="仿宋" w:asciiTheme="majorHAnsi" w:hAnsiTheme="majorHAnsi" w:cstheme="majorBidi"/>
      <w:b/>
      <w:bCs/>
      <w:snapToGrid w:val="0"/>
      <w:color w:val="000000"/>
      <w:sz w:val="32"/>
      <w:szCs w:val="32"/>
    </w:rPr>
  </w:style>
  <w:style w:type="paragraph" w:customStyle="1" w:styleId="37">
    <w:name w:val="Table Paragraph"/>
    <w:basedOn w:val="1"/>
    <w:qFormat/>
    <w:uiPriority w:val="1"/>
    <w:rPr>
      <w:rFonts w:ascii="仿宋" w:hAnsi="仿宋" w:eastAsia="仿宋" w:cs="仿宋"/>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2890</Words>
  <Characters>3328</Characters>
  <Lines>57</Lines>
  <Paragraphs>16</Paragraphs>
  <TotalTime>28</TotalTime>
  <ScaleCrop>false</ScaleCrop>
  <LinksUpToDate>false</LinksUpToDate>
  <CharactersWithSpaces>3522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2025-09-14T09:49:00Z</dcterms:created>
  <dc:creator>lxk</dc:creator>
  <cp:lastModifiedBy>WPS_1729859893</cp:lastModifiedBy>
  <cp:lastPrinted>2025-09-14T09:48:00Z</cp:lastPrinted>
  <dcterms:modified xsi:type="dcterms:W3CDTF">2026-09-11T05:57:02Z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A7B9A54CB3B54B58B4AC6C85617A1F7B_13</vt:lpwstr>
  </property>
  <property fmtid="{D5CDD505-2E9C-101B-9397-08002B2CF9AE}" pid="4" name="KSOTemplateDocerSaveRecord">
    <vt:lpwstr>eyJoZGlkIjoiNmE2ZDBlMTcxYzhlMzNiZmY2MzZhODM5MmU3YzlkOGMiLCJ1c2VySWQiOiIxNjQ5MDc0Nzc4In0=</vt:lpwstr>
  </property>
</Properties>
</file>