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DEAA6">
      <w:pPr>
        <w:pStyle w:val="2"/>
        <w:spacing w:line="260" w:lineRule="auto"/>
      </w:pPr>
    </w:p>
    <w:p w14:paraId="574919B7">
      <w:pPr>
        <w:pStyle w:val="2"/>
        <w:spacing w:line="260" w:lineRule="auto"/>
      </w:pPr>
    </w:p>
    <w:p w14:paraId="3D29312D">
      <w:pPr>
        <w:pStyle w:val="2"/>
        <w:spacing w:line="260" w:lineRule="auto"/>
      </w:pPr>
    </w:p>
    <w:p w14:paraId="45799A39">
      <w:pPr>
        <w:pStyle w:val="2"/>
        <w:spacing w:line="261" w:lineRule="auto"/>
      </w:pPr>
    </w:p>
    <w:p w14:paraId="497300A1">
      <w:pPr>
        <w:pStyle w:val="2"/>
        <w:spacing w:line="261" w:lineRule="auto"/>
      </w:pPr>
    </w:p>
    <w:p w14:paraId="2C5C920A">
      <w:pPr>
        <w:pStyle w:val="2"/>
        <w:spacing w:line="261" w:lineRule="auto"/>
      </w:pPr>
    </w:p>
    <w:p w14:paraId="350E575B">
      <w:pPr>
        <w:pStyle w:val="2"/>
        <w:spacing w:line="261" w:lineRule="auto"/>
      </w:pPr>
    </w:p>
    <w:p w14:paraId="199010DE">
      <w:pPr>
        <w:pStyle w:val="2"/>
        <w:spacing w:line="261" w:lineRule="auto"/>
      </w:pPr>
    </w:p>
    <w:p w14:paraId="5DD503FF">
      <w:pPr>
        <w:spacing w:before="185" w:line="236" w:lineRule="auto"/>
        <w:ind w:left="2923" w:right="1182" w:hanging="159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3"/>
          <w:sz w:val="43"/>
          <w:szCs w:val="43"/>
        </w:rPr>
        <w:t>202</w:t>
      </w:r>
      <w:r>
        <w:rPr>
          <w:rFonts w:hint="eastAsia" w:ascii="微软雅黑" w:hAnsi="微软雅黑" w:eastAsia="微软雅黑" w:cs="微软雅黑"/>
          <w:spacing w:val="-3"/>
          <w:sz w:val="43"/>
          <w:szCs w:val="43"/>
          <w:lang w:val="en-US" w:eastAsia="zh-CN"/>
        </w:rPr>
        <w:t>6</w:t>
      </w:r>
      <w:r>
        <w:rPr>
          <w:rFonts w:ascii="微软雅黑" w:hAnsi="微软雅黑" w:eastAsia="微软雅黑" w:cs="微软雅黑"/>
          <w:spacing w:val="-3"/>
          <w:sz w:val="43"/>
          <w:szCs w:val="43"/>
        </w:rPr>
        <w:t xml:space="preserve"> 柳州市职工职业技能大赛</w:t>
      </w:r>
      <w:r>
        <w:rPr>
          <w:rFonts w:hint="eastAsia" w:ascii="微软雅黑" w:hAnsi="微软雅黑" w:eastAsia="微软雅黑" w:cs="微软雅黑"/>
          <w:spacing w:val="9"/>
          <w:sz w:val="43"/>
          <w:szCs w:val="43"/>
          <w:lang w:val="en-US" w:eastAsia="zh-CN"/>
        </w:rPr>
        <w:t>机电一体化</w:t>
      </w:r>
      <w:bookmarkStart w:id="35" w:name="_GoBack"/>
      <w:bookmarkEnd w:id="35"/>
      <w:r>
        <w:rPr>
          <w:rFonts w:ascii="微软雅黑" w:hAnsi="微软雅黑" w:eastAsia="微软雅黑" w:cs="微软雅黑"/>
          <w:spacing w:val="9"/>
          <w:sz w:val="43"/>
          <w:szCs w:val="43"/>
        </w:rPr>
        <w:t>赛项</w:t>
      </w:r>
    </w:p>
    <w:p w14:paraId="1FBFE251">
      <w:pPr>
        <w:pStyle w:val="2"/>
        <w:spacing w:line="460" w:lineRule="auto"/>
      </w:pPr>
    </w:p>
    <w:p w14:paraId="6FBC0C4C">
      <w:pPr>
        <w:spacing w:before="184" w:line="213" w:lineRule="auto"/>
        <w:ind w:left="400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z w:val="43"/>
          <w:szCs w:val="43"/>
        </w:rPr>
        <w:t>技</w:t>
      </w:r>
    </w:p>
    <w:p w14:paraId="0037705E">
      <w:pPr>
        <w:pStyle w:val="2"/>
        <w:spacing w:line="278" w:lineRule="auto"/>
      </w:pPr>
    </w:p>
    <w:p w14:paraId="49B999C0">
      <w:pPr>
        <w:pStyle w:val="2"/>
        <w:spacing w:line="278" w:lineRule="auto"/>
      </w:pPr>
    </w:p>
    <w:p w14:paraId="417CB78C">
      <w:pPr>
        <w:spacing w:before="185" w:line="214" w:lineRule="auto"/>
        <w:ind w:left="400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"/>
          <w:sz w:val="43"/>
          <w:szCs w:val="43"/>
        </w:rPr>
        <w:t>术</w:t>
      </w:r>
    </w:p>
    <w:p w14:paraId="2A421AD8">
      <w:pPr>
        <w:pStyle w:val="2"/>
        <w:spacing w:line="278" w:lineRule="auto"/>
      </w:pPr>
    </w:p>
    <w:p w14:paraId="1BB3C405">
      <w:pPr>
        <w:pStyle w:val="2"/>
        <w:spacing w:line="279" w:lineRule="auto"/>
      </w:pPr>
    </w:p>
    <w:p w14:paraId="040D7A72">
      <w:pPr>
        <w:spacing w:before="184" w:line="215" w:lineRule="auto"/>
        <w:ind w:left="400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"/>
          <w:sz w:val="43"/>
          <w:szCs w:val="43"/>
        </w:rPr>
        <w:t>文</w:t>
      </w:r>
    </w:p>
    <w:p w14:paraId="719A1E79">
      <w:pPr>
        <w:pStyle w:val="2"/>
        <w:spacing w:line="275" w:lineRule="auto"/>
      </w:pPr>
    </w:p>
    <w:p w14:paraId="17220D65">
      <w:pPr>
        <w:pStyle w:val="2"/>
        <w:spacing w:line="275" w:lineRule="auto"/>
      </w:pPr>
    </w:p>
    <w:p w14:paraId="23BD6E8C">
      <w:pPr>
        <w:spacing w:before="185" w:line="214" w:lineRule="auto"/>
        <w:ind w:left="400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"/>
          <w:sz w:val="43"/>
          <w:szCs w:val="43"/>
        </w:rPr>
        <w:t>件</w:t>
      </w:r>
    </w:p>
    <w:p w14:paraId="02D936DF">
      <w:pPr>
        <w:pStyle w:val="2"/>
        <w:spacing w:line="261" w:lineRule="auto"/>
      </w:pPr>
    </w:p>
    <w:p w14:paraId="593EE02A">
      <w:pPr>
        <w:pStyle w:val="2"/>
        <w:spacing w:line="262" w:lineRule="auto"/>
      </w:pPr>
    </w:p>
    <w:p w14:paraId="41E9F13C">
      <w:pPr>
        <w:pStyle w:val="2"/>
        <w:spacing w:line="262" w:lineRule="auto"/>
      </w:pPr>
    </w:p>
    <w:p w14:paraId="6139EFC5">
      <w:pPr>
        <w:pStyle w:val="2"/>
        <w:spacing w:line="262" w:lineRule="auto"/>
      </w:pPr>
    </w:p>
    <w:p w14:paraId="1D9B7A9F">
      <w:pPr>
        <w:spacing w:before="133" w:line="214" w:lineRule="auto"/>
        <w:ind w:left="1202"/>
        <w:outlineLvl w:val="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9"/>
          <w:sz w:val="31"/>
          <w:szCs w:val="31"/>
        </w:rPr>
        <w:t>柳州市职工职业技能大赛组委会技术工作组</w:t>
      </w:r>
    </w:p>
    <w:p w14:paraId="4190A797">
      <w:pPr>
        <w:pStyle w:val="2"/>
        <w:spacing w:before="190" w:line="241" w:lineRule="auto"/>
        <w:ind w:left="3308"/>
        <w:rPr>
          <w:rFonts w:ascii="微软雅黑" w:hAnsi="微软雅黑" w:eastAsia="微软雅黑" w:cs="微软雅黑"/>
          <w:sz w:val="31"/>
          <w:szCs w:val="3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Times New Roman" w:hAnsi="Times New Roman" w:eastAsia="宋体" w:cs="Times New Roman"/>
          <w:spacing w:val="2"/>
          <w:sz w:val="31"/>
          <w:szCs w:val="31"/>
          <w:lang w:val="en-US" w:eastAsia="zh-CN"/>
        </w:rPr>
        <w:t>2026</w:t>
      </w:r>
      <w:r>
        <w:rPr>
          <w:spacing w:val="2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年</w:t>
      </w:r>
      <w:r>
        <w:rPr>
          <w:rFonts w:hint="eastAsia" w:ascii="微软雅黑" w:hAnsi="微软雅黑" w:eastAsia="微软雅黑" w:cs="微软雅黑"/>
          <w:spacing w:val="2"/>
          <w:sz w:val="31"/>
          <w:szCs w:val="3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pacing w:val="2"/>
          <w:sz w:val="31"/>
          <w:szCs w:val="31"/>
          <w:lang w:val="en-US" w:eastAsia="zh-CN"/>
        </w:rPr>
        <w:t xml:space="preserve">09 </w:t>
      </w:r>
      <w:r>
        <w:rPr>
          <w:rFonts w:ascii="微软雅黑" w:hAnsi="微软雅黑" w:eastAsia="微软雅黑" w:cs="微软雅黑"/>
          <w:spacing w:val="2"/>
          <w:sz w:val="31"/>
          <w:szCs w:val="31"/>
        </w:rPr>
        <w:t>月</w:t>
      </w:r>
    </w:p>
    <w:p w14:paraId="67A64133">
      <w:pPr>
        <w:pStyle w:val="2"/>
        <w:spacing w:line="242" w:lineRule="auto"/>
      </w:pPr>
    </w:p>
    <w:p w14:paraId="2A486360">
      <w:pPr>
        <w:pStyle w:val="2"/>
        <w:spacing w:line="261" w:lineRule="auto"/>
      </w:pPr>
    </w:p>
    <w:sdt>
      <w:sdtPr>
        <w:rPr>
          <w:rFonts w:ascii="宋体" w:hAnsi="宋体" w:eastAsia="宋体" w:cs="宋体"/>
          <w:sz w:val="31"/>
          <w:szCs w:val="31"/>
        </w:rPr>
        <w:id w:val="147478100"/>
        <w:docPartObj>
          <w:docPartGallery w:val="Table of Contents"/>
          <w:docPartUnique/>
        </w:docPartObj>
      </w:sdtPr>
      <w:sdtEndPr>
        <w:rPr>
          <w:rFonts w:ascii="等线" w:hAnsi="等线" w:eastAsia="等线" w:cs="等线"/>
          <w:position w:val="1"/>
          <w:sz w:val="22"/>
          <w:szCs w:val="22"/>
        </w:rPr>
      </w:sdtEndPr>
      <w:sdtContent>
        <w:p w14:paraId="2DD8176D">
          <w:pPr>
            <w:keepNext/>
            <w:keepLines w:val="0"/>
            <w:pageBreakBefore w:val="0"/>
            <w:widowControl/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1" w:line="227" w:lineRule="auto"/>
            <w:ind w:left="4345"/>
            <w:textAlignment w:val="baseline"/>
            <w:rPr>
              <w:rFonts w:ascii="宋体" w:hAnsi="宋体" w:eastAsia="宋体" w:cs="宋体"/>
              <w:sz w:val="31"/>
              <w:szCs w:val="31"/>
            </w:rPr>
          </w:pPr>
          <w:r>
            <w:rPr>
              <w:rFonts w:ascii="宋体" w:hAnsi="宋体" w:eastAsia="宋体" w:cs="宋体"/>
              <w:b/>
              <w:bCs/>
              <w:spacing w:val="-30"/>
              <w:sz w:val="31"/>
              <w:szCs w:val="31"/>
            </w:rPr>
            <w:t>目录</w:t>
          </w:r>
        </w:p>
        <w:p w14:paraId="3779A09E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4" w:line="329" w:lineRule="exact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position w:val="2"/>
              <w:sz w:val="22"/>
              <w:szCs w:val="22"/>
            </w:rPr>
            <w:t>一、赛项描述</w:t>
          </w:r>
          <w:r>
            <w:rPr>
              <w:rFonts w:ascii="黑体" w:hAnsi="黑体" w:eastAsia="黑体" w:cs="黑体"/>
              <w:spacing w:val="-70"/>
              <w:position w:val="2"/>
              <w:sz w:val="22"/>
              <w:szCs w:val="22"/>
            </w:rPr>
            <w:t xml:space="preserve"> </w:t>
          </w:r>
          <w:r>
            <w:rPr>
              <w:rFonts w:ascii="黑体" w:hAnsi="黑体" w:eastAsia="黑体" w:cs="黑体"/>
              <w:position w:val="2"/>
              <w:sz w:val="22"/>
              <w:szCs w:val="22"/>
            </w:rPr>
            <w:tab/>
          </w:r>
          <w:r>
            <w:rPr>
              <w:rFonts w:ascii="黑体" w:hAnsi="黑体" w:eastAsia="黑体" w:cs="黑体"/>
              <w:spacing w:val="-67"/>
              <w:position w:val="2"/>
              <w:sz w:val="22"/>
              <w:szCs w:val="22"/>
            </w:rPr>
            <w:t xml:space="preserve"> </w:t>
          </w:r>
          <w:r>
            <w:rPr>
              <w:rFonts w:ascii="等线" w:hAnsi="等线" w:eastAsia="等线" w:cs="等线"/>
              <w:spacing w:val="-17"/>
              <w:position w:val="2"/>
              <w:sz w:val="22"/>
              <w:szCs w:val="22"/>
            </w:rPr>
            <w:t>1</w:t>
          </w:r>
          <w:r>
            <w:rPr>
              <w:rFonts w:ascii="等线" w:hAnsi="等线" w:eastAsia="等线" w:cs="等线"/>
              <w:spacing w:val="-17"/>
              <w:position w:val="2"/>
              <w:sz w:val="22"/>
              <w:szCs w:val="22"/>
            </w:rPr>
            <w:fldChar w:fldCharType="end"/>
          </w:r>
        </w:p>
        <w:p w14:paraId="79B0247F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8" w:lineRule="exact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position w:val="2"/>
              <w:sz w:val="22"/>
              <w:szCs w:val="22"/>
            </w:rPr>
            <w:t>二、竞赛形式与内容</w:t>
          </w:r>
          <w:r>
            <w:rPr>
              <w:rFonts w:ascii="黑体" w:hAnsi="黑体" w:eastAsia="黑体" w:cs="黑体"/>
              <w:spacing w:val="-17"/>
              <w:position w:val="2"/>
              <w:sz w:val="22"/>
              <w:szCs w:val="22"/>
            </w:rPr>
            <w:t xml:space="preserve"> </w:t>
          </w:r>
          <w:r>
            <w:rPr>
              <w:rFonts w:ascii="黑体" w:hAnsi="黑体" w:eastAsia="黑体" w:cs="黑体"/>
              <w:position w:val="2"/>
              <w:sz w:val="22"/>
              <w:szCs w:val="22"/>
            </w:rPr>
            <w:tab/>
          </w:r>
          <w:r>
            <w:rPr>
              <w:rFonts w:ascii="黑体" w:hAnsi="黑体" w:eastAsia="黑体" w:cs="黑体"/>
              <w:spacing w:val="-55"/>
              <w:position w:val="2"/>
              <w:sz w:val="22"/>
              <w:szCs w:val="22"/>
            </w:rPr>
            <w:t xml:space="preserve"> </w:t>
          </w:r>
          <w:r>
            <w:rPr>
              <w:rFonts w:ascii="等线" w:hAnsi="等线" w:eastAsia="等线" w:cs="等线"/>
              <w:spacing w:val="-17"/>
              <w:position w:val="2"/>
              <w:sz w:val="22"/>
              <w:szCs w:val="22"/>
            </w:rPr>
            <w:t>1</w:t>
          </w:r>
          <w:r>
            <w:rPr>
              <w:rFonts w:ascii="等线" w:hAnsi="等线" w:eastAsia="等线" w:cs="等线"/>
              <w:spacing w:val="-17"/>
              <w:position w:val="2"/>
              <w:sz w:val="22"/>
              <w:szCs w:val="22"/>
            </w:rPr>
            <w:fldChar w:fldCharType="end"/>
          </w:r>
        </w:p>
        <w:p w14:paraId="6AC3A4A6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9" w:lineRule="exact"/>
            <w:ind w:left="206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>（一）竞赛形式</w:t>
          </w:r>
          <w:r>
            <w:rPr>
              <w:rFonts w:ascii="楷体" w:hAnsi="楷体" w:eastAsia="楷体" w:cs="楷体"/>
              <w:spacing w:val="-70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1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01ABACBC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9" w:lineRule="exact"/>
            <w:ind w:left="206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>（二）成绩计算</w:t>
          </w:r>
          <w:r>
            <w:rPr>
              <w:rFonts w:ascii="楷体" w:hAnsi="楷体" w:eastAsia="楷体" w:cs="楷体"/>
              <w:spacing w:val="-70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1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7BBDB55B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7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（三）竞赛内容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1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103B75D2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0" w:line="328" w:lineRule="exact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3"/>
              <w:position w:val="2"/>
              <w:sz w:val="22"/>
              <w:szCs w:val="22"/>
            </w:rPr>
            <w:t>三、竞赛规则</w:t>
          </w:r>
          <w:r>
            <w:rPr>
              <w:rFonts w:ascii="黑体" w:hAnsi="黑体" w:eastAsia="黑体" w:cs="黑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黑体" w:hAnsi="黑体" w:eastAsia="黑体" w:cs="黑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26"/>
              <w:position w:val="2"/>
              <w:sz w:val="22"/>
              <w:szCs w:val="22"/>
            </w:rPr>
            <w:t>3</w:t>
          </w:r>
          <w:r>
            <w:rPr>
              <w:rFonts w:ascii="等线" w:hAnsi="等线" w:eastAsia="等线" w:cs="等线"/>
              <w:spacing w:val="26"/>
              <w:position w:val="2"/>
              <w:sz w:val="22"/>
              <w:szCs w:val="22"/>
            </w:rPr>
            <w:fldChar w:fldCharType="end"/>
          </w:r>
        </w:p>
        <w:p w14:paraId="60D01749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7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（一）关键环节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4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01848E35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0" w:line="329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（二）竞赛流程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4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098859B4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4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（三）时间安排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5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4CB2C36C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0" w:line="325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（四）评判标准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5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72FC77D0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5" w:line="328" w:lineRule="exact"/>
            <w:ind w:left="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4"/>
              <w:position w:val="2"/>
              <w:sz w:val="22"/>
              <w:szCs w:val="22"/>
            </w:rPr>
            <w:t>四、竞赛细则</w:t>
          </w:r>
          <w:r>
            <w:rPr>
              <w:rFonts w:ascii="黑体" w:hAnsi="黑体" w:eastAsia="黑体" w:cs="黑体"/>
              <w:spacing w:val="-69"/>
              <w:position w:val="2"/>
              <w:sz w:val="22"/>
              <w:szCs w:val="22"/>
            </w:rPr>
            <w:t xml:space="preserve"> </w:t>
          </w:r>
          <w:r>
            <w:rPr>
              <w:rFonts w:ascii="黑体" w:hAnsi="黑体" w:eastAsia="黑体" w:cs="黑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26"/>
              <w:position w:val="2"/>
              <w:sz w:val="22"/>
              <w:szCs w:val="22"/>
            </w:rPr>
            <w:t>6</w:t>
          </w:r>
          <w:r>
            <w:rPr>
              <w:rFonts w:ascii="等线" w:hAnsi="等线" w:eastAsia="等线" w:cs="等线"/>
              <w:spacing w:val="26"/>
              <w:position w:val="2"/>
              <w:sz w:val="22"/>
              <w:szCs w:val="22"/>
            </w:rPr>
            <w:fldChar w:fldCharType="end"/>
          </w:r>
        </w:p>
        <w:p w14:paraId="3D660319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5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2"/>
              <w:sz w:val="22"/>
              <w:szCs w:val="22"/>
            </w:rPr>
            <w:t>（一）技术与赛务保障工作</w:t>
          </w:r>
          <w:r>
            <w:rPr>
              <w:rFonts w:ascii="楷体" w:hAnsi="楷体" w:eastAsia="楷体" w:cs="楷体"/>
              <w:spacing w:val="-70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24"/>
              <w:position w:val="2"/>
              <w:sz w:val="22"/>
              <w:szCs w:val="22"/>
            </w:rPr>
            <w:t>6</w:t>
          </w:r>
          <w:r>
            <w:rPr>
              <w:rFonts w:ascii="等线" w:hAnsi="等线" w:eastAsia="等线" w:cs="等线"/>
              <w:spacing w:val="24"/>
              <w:position w:val="2"/>
              <w:sz w:val="22"/>
              <w:szCs w:val="22"/>
            </w:rPr>
            <w:fldChar w:fldCharType="end"/>
          </w:r>
        </w:p>
        <w:p w14:paraId="27EE807C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0" w:line="324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4"/>
              <w:position w:val="2"/>
              <w:sz w:val="22"/>
              <w:szCs w:val="22"/>
            </w:rPr>
            <w:t>（二）评判工作</w:t>
          </w:r>
          <w:r>
            <w:rPr>
              <w:rFonts w:ascii="楷体" w:hAnsi="楷体" w:eastAsia="楷体" w:cs="楷体"/>
              <w:spacing w:val="-66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t>7</w:t>
          </w:r>
          <w:r>
            <w:rPr>
              <w:rFonts w:ascii="等线" w:hAnsi="等线" w:eastAsia="等线" w:cs="等线"/>
              <w:spacing w:val="19"/>
              <w:position w:val="2"/>
              <w:sz w:val="22"/>
              <w:szCs w:val="22"/>
            </w:rPr>
            <w:fldChar w:fldCharType="end"/>
          </w:r>
        </w:p>
        <w:p w14:paraId="36FF8F56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13" w:line="328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3"/>
              <w:position w:val="2"/>
              <w:sz w:val="22"/>
              <w:szCs w:val="22"/>
            </w:rPr>
            <w:t>（三）违规情形和处理</w:t>
          </w:r>
          <w:r>
            <w:rPr>
              <w:rFonts w:ascii="楷体" w:hAnsi="楷体" w:eastAsia="楷体" w:cs="楷体"/>
              <w:spacing w:val="-64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等线" w:hAnsi="等线" w:eastAsia="等线" w:cs="等线"/>
              <w:spacing w:val="22"/>
              <w:w w:val="108"/>
              <w:position w:val="2"/>
              <w:sz w:val="22"/>
              <w:szCs w:val="22"/>
            </w:rPr>
            <w:t>9</w:t>
          </w:r>
          <w:r>
            <w:rPr>
              <w:rFonts w:ascii="等线" w:hAnsi="等线" w:eastAsia="等线" w:cs="等线"/>
              <w:spacing w:val="22"/>
              <w:w w:val="108"/>
              <w:position w:val="2"/>
              <w:sz w:val="22"/>
              <w:szCs w:val="22"/>
            </w:rPr>
            <w:fldChar w:fldCharType="end"/>
          </w:r>
        </w:p>
        <w:p w14:paraId="4E4A1AE9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7" w:lineRule="exact"/>
            <w:ind w:left="229"/>
            <w:textAlignment w:val="baseline"/>
            <w:rPr>
              <w:rFonts w:ascii="等线" w:hAnsi="等线" w:eastAsia="等线" w:cs="等线"/>
              <w:spacing w:val="-9"/>
              <w:position w:val="2"/>
              <w:sz w:val="22"/>
              <w:szCs w:val="22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楷体" w:hAnsi="楷体" w:eastAsia="楷体" w:cs="楷体"/>
              <w:spacing w:val="-2"/>
              <w:position w:val="2"/>
              <w:sz w:val="22"/>
              <w:szCs w:val="22"/>
            </w:rPr>
            <w:t>（四）问题或争议的处理</w:t>
          </w:r>
          <w:r>
            <w:rPr>
              <w:rFonts w:ascii="楷体" w:hAnsi="楷体" w:eastAsia="楷体" w:cs="楷体"/>
              <w:spacing w:val="-22"/>
              <w:position w:val="2"/>
              <w:sz w:val="22"/>
              <w:szCs w:val="22"/>
            </w:rPr>
            <w:t xml:space="preserve"> </w:t>
          </w:r>
          <w:r>
            <w:rPr>
              <w:rFonts w:ascii="楷体" w:hAnsi="楷体" w:eastAsia="楷体" w:cs="楷体"/>
              <w:position w:val="2"/>
              <w:sz w:val="22"/>
              <w:szCs w:val="22"/>
            </w:rPr>
            <w:tab/>
          </w:r>
          <w:r>
            <w:rPr>
              <w:rFonts w:ascii="楷体" w:hAnsi="楷体" w:eastAsia="楷体" w:cs="楷体"/>
              <w:spacing w:val="-63"/>
              <w:position w:val="2"/>
              <w:sz w:val="22"/>
              <w:szCs w:val="22"/>
            </w:rPr>
            <w:t xml:space="preserve"> </w:t>
          </w:r>
          <w:r>
            <w:rPr>
              <w:rFonts w:ascii="等线" w:hAnsi="等线" w:eastAsia="等线" w:cs="等线"/>
              <w:spacing w:val="-9"/>
              <w:position w:val="2"/>
              <w:sz w:val="22"/>
              <w:szCs w:val="22"/>
            </w:rPr>
            <w:t>10</w:t>
          </w:r>
          <w:r>
            <w:rPr>
              <w:rFonts w:ascii="等线" w:hAnsi="等线" w:eastAsia="等线" w:cs="等线"/>
              <w:spacing w:val="-9"/>
              <w:position w:val="2"/>
              <w:sz w:val="22"/>
              <w:szCs w:val="22"/>
            </w:rPr>
            <w:fldChar w:fldCharType="end"/>
          </w:r>
        </w:p>
        <w:sdt>
          <w:sdtPr>
            <w:rPr>
              <w:rFonts w:ascii="Arial" w:hAnsi="Arial" w:eastAsia="Arial" w:cs="Arial"/>
              <w:sz w:val="21"/>
              <w:szCs w:val="21"/>
            </w:rPr>
            <w:id w:val="147476189"/>
            <w:docPartObj>
              <w:docPartGallery w:val="Table of Contents"/>
              <w:docPartUnique/>
            </w:docPartObj>
          </w:sdtPr>
          <w:sdtEndPr>
            <w:rPr>
              <w:rFonts w:ascii="宋体" w:hAnsi="宋体" w:eastAsia="宋体" w:cs="宋体"/>
              <w:position w:val="1"/>
              <w:sz w:val="22"/>
              <w:szCs w:val="22"/>
            </w:rPr>
          </w:sdtEndPr>
          <w:sdtContent>
            <w:p w14:paraId="1890785D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295" w:line="329" w:lineRule="exact"/>
                <w:ind w:left="6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"bookmark16"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1"/>
                  <w:position w:val="2"/>
                  <w:sz w:val="22"/>
                  <w:szCs w:val="22"/>
                </w:rPr>
                <w:t>五、竞赛场地、设施设备等安排</w:t>
              </w:r>
              <w:r>
                <w:rPr>
                  <w:rFonts w:ascii="黑体" w:hAnsi="黑体" w:eastAsia="黑体" w:cs="黑体"/>
                  <w:spacing w:val="-73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12"/>
                  <w:position w:val="2"/>
                  <w:sz w:val="22"/>
                  <w:szCs w:val="22"/>
                </w:rPr>
                <w:t>11</w:t>
              </w:r>
              <w:r>
                <w:rPr>
                  <w:rFonts w:ascii="等线" w:hAnsi="等线" w:eastAsia="等线" w:cs="等线"/>
                  <w:spacing w:val="12"/>
                  <w:position w:val="2"/>
                  <w:sz w:val="22"/>
                  <w:szCs w:val="22"/>
                </w:rPr>
                <w:fldChar w:fldCharType="end"/>
              </w:r>
            </w:p>
            <w:p w14:paraId="2655A3A9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8" w:line="328" w:lineRule="exact"/>
                <w:ind w:left="234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"bookmark17"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3"/>
                  <w:position w:val="2"/>
                  <w:sz w:val="22"/>
                  <w:szCs w:val="22"/>
                </w:rPr>
                <w:t>（一）赛场规格要求</w:t>
              </w:r>
              <w:r>
                <w:rPr>
                  <w:rFonts w:ascii="楷体" w:hAnsi="楷体" w:eastAsia="楷体" w:cs="楷体"/>
                  <w:spacing w:val="-20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53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11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69E75618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8" w:line="327" w:lineRule="exact"/>
                <w:ind w:left="234"/>
                <w:textAlignment w:val="baseline"/>
                <w:rPr>
                  <w:rFonts w:ascii="宋体" w:hAnsi="宋体" w:eastAsia="宋体" w:cs="宋体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"bookmark18"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3"/>
                  <w:position w:val="2"/>
                  <w:sz w:val="22"/>
                  <w:szCs w:val="22"/>
                </w:rPr>
                <w:t>（二）场地布局图</w:t>
              </w:r>
              <w:r>
                <w:rPr>
                  <w:rFonts w:ascii="楷体" w:hAnsi="楷体" w:eastAsia="楷体" w:cs="楷体"/>
                  <w:spacing w:val="-69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69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</w:t>
              </w:r>
              <w:r>
                <w:rPr>
                  <w:rFonts w:ascii="宋体" w:hAnsi="宋体" w:eastAsia="宋体" w:cs="宋体"/>
                  <w:spacing w:val="-9"/>
                  <w:position w:val="2"/>
                  <w:sz w:val="22"/>
                  <w:szCs w:val="22"/>
                </w:rPr>
                <w:t>1</w:t>
              </w:r>
              <w:r>
                <w:rPr>
                  <w:rFonts w:ascii="宋体" w:hAnsi="宋体" w:eastAsia="宋体" w:cs="宋体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3643FF39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9" w:line="324" w:lineRule="exact"/>
                <w:ind w:left="234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"bookmark19"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3"/>
                  <w:position w:val="2"/>
                  <w:sz w:val="22"/>
                  <w:szCs w:val="22"/>
                </w:rPr>
                <w:t>（三）基础设施清单</w:t>
              </w:r>
              <w:r>
                <w:rPr>
                  <w:rFonts w:ascii="楷体" w:hAnsi="楷体" w:eastAsia="楷体" w:cs="楷体"/>
                  <w:spacing w:val="-20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53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12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47D09CB2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13" w:line="329" w:lineRule="exact"/>
                <w:ind w:left="7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"bookmark20"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2"/>
                  <w:position w:val="2"/>
                  <w:sz w:val="22"/>
                  <w:szCs w:val="22"/>
                </w:rPr>
                <w:t>六、安全、健康要求</w:t>
              </w:r>
              <w:r>
                <w:rPr>
                  <w:rFonts w:ascii="黑体" w:hAnsi="黑体" w:eastAsia="黑体" w:cs="黑体"/>
                  <w:spacing w:val="-69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9"/>
                  <w:position w:val="2"/>
                  <w:sz w:val="22"/>
                  <w:szCs w:val="22"/>
                </w:rPr>
                <w:t>14</w:t>
              </w:r>
              <w:r>
                <w:rPr>
                  <w:rFonts w:ascii="等线" w:hAnsi="等线" w:eastAsia="等线" w:cs="等线"/>
                  <w:spacing w:val="9"/>
                  <w:position w:val="2"/>
                  <w:sz w:val="22"/>
                  <w:szCs w:val="22"/>
                </w:rPr>
                <w:fldChar w:fldCharType="end"/>
              </w:r>
            </w:p>
            <w:p w14:paraId="4A569932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7" w:line="330" w:lineRule="exact"/>
                <w:ind w:left="234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"bookmark21"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2"/>
                  <w:position w:val="2"/>
                  <w:sz w:val="22"/>
                  <w:szCs w:val="22"/>
                </w:rPr>
                <w:t>（一）健康安全和绿色环保</w:t>
              </w:r>
              <w:r>
                <w:rPr>
                  <w:rFonts w:ascii="楷体" w:hAnsi="楷体" w:eastAsia="楷体" w:cs="楷体"/>
                  <w:spacing w:val="-70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2"/>
                  <w:position w:val="2"/>
                  <w:sz w:val="22"/>
                  <w:szCs w:val="22"/>
                </w:rPr>
                <w:t>14</w:t>
              </w:r>
              <w:r>
                <w:rPr>
                  <w:rFonts w:ascii="等线" w:hAnsi="等线" w:eastAsia="等线" w:cs="等线"/>
                  <w:spacing w:val="2"/>
                  <w:position w:val="2"/>
                  <w:sz w:val="22"/>
                  <w:szCs w:val="22"/>
                </w:rPr>
                <w:fldChar w:fldCharType="end"/>
              </w:r>
            </w:p>
            <w:p w14:paraId="79AA7251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7" w:line="331" w:lineRule="exact"/>
                <w:ind w:left="234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"bookmark22"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3"/>
                  <w:position w:val="2"/>
                  <w:sz w:val="22"/>
                  <w:szCs w:val="22"/>
                </w:rPr>
                <w:t>（二）项目特别规定</w:t>
              </w:r>
              <w:r>
                <w:rPr>
                  <w:rFonts w:ascii="楷体" w:hAnsi="楷体" w:eastAsia="楷体" w:cs="楷体"/>
                  <w:spacing w:val="-20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53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14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79E3FB11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4" w:line="329" w:lineRule="exact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"bookmark23"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2"/>
                  <w:position w:val="2"/>
                  <w:sz w:val="22"/>
                  <w:szCs w:val="22"/>
                </w:rPr>
                <w:t>七、开放赛场</w:t>
              </w:r>
              <w:r>
                <w:rPr>
                  <w:rFonts w:ascii="黑体" w:hAnsi="黑体" w:eastAsia="黑体" w:cs="黑体"/>
                  <w:spacing w:val="-67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3"/>
                  <w:position w:val="2"/>
                  <w:sz w:val="22"/>
                  <w:szCs w:val="22"/>
                </w:rPr>
                <w:t>15</w:t>
              </w:r>
              <w:r>
                <w:rPr>
                  <w:rFonts w:ascii="等线" w:hAnsi="等线" w:eastAsia="等线" w:cs="等线"/>
                  <w:spacing w:val="3"/>
                  <w:position w:val="2"/>
                  <w:sz w:val="22"/>
                  <w:szCs w:val="22"/>
                </w:rPr>
                <w:fldChar w:fldCharType="end"/>
              </w:r>
            </w:p>
            <w:p w14:paraId="1C5F5044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7" w:line="327" w:lineRule="exact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"bookmark24"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2"/>
                  <w:position w:val="2"/>
                  <w:sz w:val="22"/>
                  <w:szCs w:val="22"/>
                </w:rPr>
                <w:t>八、申诉与仲裁</w:t>
              </w:r>
              <w:r>
                <w:rPr>
                  <w:rFonts w:ascii="黑体" w:hAnsi="黑体" w:eastAsia="黑体" w:cs="黑体"/>
                  <w:spacing w:val="-19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黑体" w:hAnsi="黑体" w:eastAsia="黑体" w:cs="黑体"/>
                  <w:spacing w:val="-65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15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1FC700D9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13" w:line="329" w:lineRule="exact"/>
                <w:ind w:left="6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"bookmark25"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4"/>
                  <w:position w:val="2"/>
                  <w:sz w:val="22"/>
                  <w:szCs w:val="22"/>
                </w:rPr>
                <w:t>九、其他</w:t>
              </w:r>
              <w:r>
                <w:rPr>
                  <w:rFonts w:ascii="黑体" w:hAnsi="黑体" w:eastAsia="黑体" w:cs="黑体"/>
                  <w:spacing w:val="-71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8"/>
                  <w:position w:val="2"/>
                  <w:sz w:val="22"/>
                  <w:szCs w:val="22"/>
                </w:rPr>
                <w:t>15</w:t>
              </w:r>
              <w:r>
                <w:rPr>
                  <w:rFonts w:ascii="等线" w:hAnsi="等线" w:eastAsia="等线" w:cs="等线"/>
                  <w:spacing w:val="8"/>
                  <w:position w:val="2"/>
                  <w:sz w:val="22"/>
                  <w:szCs w:val="22"/>
                </w:rPr>
                <w:fldChar w:fldCharType="end"/>
              </w:r>
            </w:p>
            <w:p w14:paraId="544C4326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7" w:line="329" w:lineRule="exact"/>
                <w:ind w:left="13"/>
                <w:textAlignment w:val="baseline"/>
                <w:rPr>
                  <w:rFonts w:ascii="等线" w:hAnsi="等线" w:eastAsia="等线" w:cs="等线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"bookmark26" </w:instrText>
              </w:r>
              <w:r>
                <w:fldChar w:fldCharType="separate"/>
              </w:r>
              <w:r>
                <w:rPr>
                  <w:rFonts w:ascii="黑体" w:hAnsi="黑体" w:eastAsia="黑体" w:cs="黑体"/>
                  <w:spacing w:val="-10"/>
                  <w:position w:val="2"/>
                  <w:sz w:val="22"/>
                  <w:szCs w:val="22"/>
                </w:rPr>
                <w:t>附录</w:t>
              </w:r>
              <w:r>
                <w:rPr>
                  <w:rFonts w:ascii="黑体" w:hAnsi="黑体" w:eastAsia="黑体" w:cs="黑体"/>
                  <w:spacing w:val="-73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黑体" w:hAnsi="黑体" w:eastAsia="黑体" w:cs="黑体"/>
                  <w:position w:val="2"/>
                  <w:sz w:val="22"/>
                  <w:szCs w:val="22"/>
                </w:rPr>
                <w:tab/>
              </w:r>
              <w:r>
                <w:rPr>
                  <w:rFonts w:ascii="等线" w:hAnsi="等线" w:eastAsia="等线" w:cs="等线"/>
                  <w:spacing w:val="12"/>
                  <w:position w:val="2"/>
                  <w:sz w:val="22"/>
                  <w:szCs w:val="22"/>
                </w:rPr>
                <w:t>16</w:t>
              </w:r>
              <w:r>
                <w:rPr>
                  <w:rFonts w:ascii="等线" w:hAnsi="等线" w:eastAsia="等线" w:cs="等线"/>
                  <w:spacing w:val="12"/>
                  <w:position w:val="2"/>
                  <w:sz w:val="22"/>
                  <w:szCs w:val="22"/>
                </w:rPr>
                <w:fldChar w:fldCharType="end"/>
              </w:r>
            </w:p>
            <w:p w14:paraId="38512024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6" w:line="334" w:lineRule="exact"/>
                <w:ind w:left="234"/>
                <w:textAlignment w:val="baseline"/>
                <w:rPr>
                  <w:rFonts w:ascii="宋体" w:hAnsi="宋体" w:eastAsia="宋体" w:cs="宋体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"bookmark27"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10"/>
                  <w:position w:val="2"/>
                  <w:sz w:val="22"/>
                  <w:szCs w:val="22"/>
                </w:rPr>
                <w:t>（一）</w:t>
              </w:r>
              <w:r>
                <w:rPr>
                  <w:rFonts w:ascii="楷体" w:hAnsi="楷体" w:eastAsia="楷体" w:cs="楷体"/>
                  <w:spacing w:val="-66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spacing w:val="-10"/>
                  <w:position w:val="2"/>
                  <w:sz w:val="22"/>
                  <w:szCs w:val="22"/>
                </w:rPr>
                <w:t>I/O</w:t>
              </w:r>
              <w:r>
                <w:rPr>
                  <w:rFonts w:ascii="楷体" w:hAnsi="楷体" w:eastAsia="楷体" w:cs="楷体"/>
                  <w:spacing w:val="-52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spacing w:val="-10"/>
                  <w:position w:val="2"/>
                  <w:sz w:val="22"/>
                  <w:szCs w:val="22"/>
                </w:rPr>
                <w:t>表</w:t>
              </w:r>
              <w:r>
                <w:rPr>
                  <w:rFonts w:ascii="楷体" w:hAnsi="楷体" w:eastAsia="楷体" w:cs="楷体"/>
                  <w:spacing w:val="-70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55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9"/>
                  <w:position w:val="2"/>
                  <w:sz w:val="22"/>
                  <w:szCs w:val="22"/>
                </w:rPr>
                <w:t>1</w:t>
              </w:r>
              <w:r>
                <w:rPr>
                  <w:rFonts w:ascii="宋体" w:hAnsi="宋体" w:eastAsia="宋体" w:cs="宋体"/>
                  <w:spacing w:val="-9"/>
                  <w:position w:val="2"/>
                  <w:sz w:val="22"/>
                  <w:szCs w:val="22"/>
                </w:rPr>
                <w:t>6</w:t>
              </w:r>
              <w:r>
                <w:rPr>
                  <w:rFonts w:ascii="宋体" w:hAnsi="宋体" w:eastAsia="宋体" w:cs="宋体"/>
                  <w:spacing w:val="-9"/>
                  <w:position w:val="2"/>
                  <w:sz w:val="22"/>
                  <w:szCs w:val="22"/>
                </w:rPr>
                <w:fldChar w:fldCharType="end"/>
              </w:r>
            </w:p>
            <w:p w14:paraId="561C8832">
              <w:pPr>
                <w:keepNext/>
                <w:keepLines w:val="0"/>
                <w:pageBreakBefore w:val="0"/>
                <w:widowControl/>
                <w:tabs>
                  <w:tab w:val="right" w:leader="dot" w:pos="9205"/>
                </w:tabs>
                <w:kinsoku w:val="0"/>
                <w:wordWrap/>
                <w:overflowPunct/>
                <w:topLinePunct w:val="0"/>
                <w:autoSpaceDE w:val="0"/>
                <w:autoSpaceDN w:val="0"/>
                <w:bidi w:val="0"/>
                <w:adjustRightInd w:val="0"/>
                <w:snapToGrid w:val="0"/>
                <w:spacing w:before="103" w:line="330" w:lineRule="exact"/>
                <w:ind w:left="234"/>
                <w:textAlignment w:val="baseline"/>
                <w:rPr>
                  <w:rFonts w:ascii="宋体" w:hAnsi="宋体" w:eastAsia="宋体" w:cs="宋体"/>
                  <w:sz w:val="22"/>
                  <w:szCs w:val="22"/>
                </w:rPr>
              </w:pPr>
              <w:r>
                <w:fldChar w:fldCharType="begin"/>
              </w:r>
              <w:r>
                <w:instrText xml:space="preserve"> HYPERLINK \l "bookmark28" </w:instrText>
              </w:r>
              <w:r>
                <w:fldChar w:fldCharType="separate"/>
              </w:r>
              <w:r>
                <w:rPr>
                  <w:rFonts w:ascii="楷体" w:hAnsi="楷体" w:eastAsia="楷体" w:cs="楷体"/>
                  <w:spacing w:val="-4"/>
                  <w:position w:val="2"/>
                  <w:sz w:val="22"/>
                  <w:szCs w:val="22"/>
                </w:rPr>
                <w:t>（二）接线图</w:t>
              </w:r>
              <w:r>
                <w:rPr>
                  <w:rFonts w:ascii="楷体" w:hAnsi="楷体" w:eastAsia="楷体" w:cs="楷体"/>
                  <w:spacing w:val="-71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楷体" w:hAnsi="楷体" w:eastAsia="楷体" w:cs="楷体"/>
                  <w:position w:val="2"/>
                  <w:sz w:val="22"/>
                  <w:szCs w:val="22"/>
                </w:rPr>
                <w:tab/>
              </w:r>
              <w:r>
                <w:rPr>
                  <w:rFonts w:ascii="楷体" w:hAnsi="楷体" w:eastAsia="楷体" w:cs="楷体"/>
                  <w:spacing w:val="-65"/>
                  <w:position w:val="2"/>
                  <w:sz w:val="22"/>
                  <w:szCs w:val="22"/>
                </w:rPr>
                <w:t xml:space="preserve"> </w:t>
              </w:r>
              <w:r>
                <w:rPr>
                  <w:rFonts w:ascii="等线" w:hAnsi="等线" w:eastAsia="等线" w:cs="等线"/>
                  <w:spacing w:val="-6"/>
                  <w:position w:val="2"/>
                  <w:sz w:val="22"/>
                  <w:szCs w:val="22"/>
                </w:rPr>
                <w:t>2</w:t>
              </w:r>
              <w:r>
                <w:rPr>
                  <w:rFonts w:ascii="宋体" w:hAnsi="宋体" w:eastAsia="宋体" w:cs="宋体"/>
                  <w:spacing w:val="-6"/>
                  <w:position w:val="2"/>
                  <w:sz w:val="22"/>
                  <w:szCs w:val="22"/>
                </w:rPr>
                <w:t>0</w:t>
              </w:r>
              <w:r>
                <w:rPr>
                  <w:rFonts w:ascii="宋体" w:hAnsi="宋体" w:eastAsia="宋体" w:cs="宋体"/>
                  <w:spacing w:val="-6"/>
                  <w:position w:val="2"/>
                  <w:sz w:val="22"/>
                  <w:szCs w:val="22"/>
                </w:rPr>
                <w:fldChar w:fldCharType="end"/>
              </w:r>
            </w:p>
          </w:sdtContent>
        </w:sdt>
        <w:p w14:paraId="1F016536">
          <w:pPr>
            <w:keepNext/>
            <w:keepLines w:val="0"/>
            <w:pageBreakBefore w:val="0"/>
            <w:widowControl/>
            <w:tabs>
              <w:tab w:val="right" w:leader="dot" w:pos="9202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before="108" w:line="327" w:lineRule="exact"/>
            <w:ind w:left="229"/>
            <w:textAlignment w:val="baseline"/>
            <w:rPr>
              <w:rFonts w:ascii="等线" w:hAnsi="等线" w:eastAsia="等线" w:cs="等线"/>
              <w:sz w:val="22"/>
              <w:szCs w:val="22"/>
            </w:rPr>
            <w:sectPr>
              <w:pgSz w:w="11906" w:h="16839"/>
              <w:pgMar w:top="1431" w:right="1272" w:bottom="0" w:left="1430" w:header="0" w:footer="0" w:gutter="0"/>
              <w:cols w:space="720" w:num="1"/>
            </w:sectPr>
          </w:pPr>
        </w:p>
      </w:sdtContent>
    </w:sdt>
    <w:p w14:paraId="0493C0FC">
      <w:pPr>
        <w:pStyle w:val="2"/>
        <w:spacing w:line="340" w:lineRule="auto"/>
      </w:pPr>
    </w:p>
    <w:p w14:paraId="6B73A381">
      <w:pPr>
        <w:spacing w:before="101" w:line="227" w:lineRule="auto"/>
        <w:ind w:left="649"/>
        <w:outlineLvl w:val="0"/>
        <w:rPr>
          <w:rFonts w:ascii="黑体" w:hAnsi="黑体" w:eastAsia="黑体" w:cs="黑体"/>
          <w:sz w:val="31"/>
          <w:szCs w:val="31"/>
        </w:rPr>
      </w:pPr>
      <w:bookmarkStart w:id="0" w:name="bookmark2"/>
      <w:bookmarkEnd w:id="0"/>
      <w:bookmarkStart w:id="1" w:name="bookmark1"/>
      <w:bookmarkEnd w:id="1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一、赛项描述</w:t>
      </w:r>
    </w:p>
    <w:p w14:paraId="414724AF">
      <w:pPr>
        <w:spacing w:before="179" w:line="334" w:lineRule="auto"/>
        <w:ind w:left="6" w:right="249" w:firstLine="646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7"/>
          <w:sz w:val="31"/>
          <w:szCs w:val="31"/>
        </w:rPr>
        <w:t>融合了计算机技术、控制技术、信</w:t>
      </w:r>
      <w:r>
        <w:rPr>
          <w:rFonts w:ascii="仿宋" w:hAnsi="仿宋" w:eastAsia="仿宋" w:cs="仿宋"/>
          <w:spacing w:val="6"/>
          <w:sz w:val="31"/>
          <w:szCs w:val="31"/>
        </w:rPr>
        <w:t>息技术以及传</w:t>
      </w:r>
      <w:r>
        <w:rPr>
          <w:rFonts w:ascii="仿宋" w:hAnsi="仿宋" w:eastAsia="仿宋" w:cs="仿宋"/>
          <w:spacing w:val="7"/>
          <w:sz w:val="31"/>
          <w:szCs w:val="31"/>
        </w:rPr>
        <w:t>感器技术等多个领域。参赛者需具备设计、组装、安装、调试、维护、修理和调校工业自动化设备的能力，并能编写设备控制系统及人机界面程序。竞赛面向从事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7"/>
          <w:sz w:val="31"/>
          <w:szCs w:val="31"/>
        </w:rPr>
        <w:t>工作的企业职工。通过竞赛，使我市职工能熟练掌握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7"/>
          <w:sz w:val="31"/>
          <w:szCs w:val="31"/>
        </w:rPr>
        <w:t>专业知识和专项技术运用能力，促进市内各企业自动化技术革新与发展，推动企业技术进步，提高产品质量，为培养更多高素质的</w:t>
      </w: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7"/>
          <w:sz w:val="31"/>
          <w:szCs w:val="31"/>
        </w:rPr>
        <w:t>类技术技能型人</w:t>
      </w:r>
      <w:r>
        <w:rPr>
          <w:rFonts w:ascii="仿宋" w:hAnsi="仿宋" w:eastAsia="仿宋" w:cs="仿宋"/>
          <w:spacing w:val="-2"/>
          <w:sz w:val="31"/>
          <w:szCs w:val="31"/>
        </w:rPr>
        <w:t>才。</w:t>
      </w:r>
    </w:p>
    <w:p w14:paraId="464AB9C4">
      <w:pPr>
        <w:spacing w:before="148" w:line="227" w:lineRule="auto"/>
        <w:ind w:left="649"/>
        <w:outlineLvl w:val="0"/>
        <w:rPr>
          <w:rFonts w:ascii="黑体" w:hAnsi="黑体" w:eastAsia="黑体" w:cs="黑体"/>
          <w:sz w:val="31"/>
          <w:szCs w:val="31"/>
        </w:rPr>
      </w:pPr>
      <w:bookmarkStart w:id="2" w:name="bookmark3"/>
      <w:bookmarkEnd w:id="2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二、竞赛形式与内容</w:t>
      </w:r>
    </w:p>
    <w:p w14:paraId="1B17F0CD">
      <w:pPr>
        <w:spacing w:before="182" w:line="223" w:lineRule="auto"/>
        <w:ind w:left="636"/>
        <w:outlineLvl w:val="1"/>
        <w:rPr>
          <w:rFonts w:ascii="楷体" w:hAnsi="楷体" w:eastAsia="楷体" w:cs="楷体"/>
          <w:sz w:val="31"/>
          <w:szCs w:val="31"/>
        </w:rPr>
      </w:pPr>
      <w:bookmarkStart w:id="3" w:name="bookmark29"/>
      <w:bookmarkEnd w:id="3"/>
      <w:r>
        <w:rPr>
          <w:rFonts w:ascii="楷体" w:hAnsi="楷体" w:eastAsia="楷体" w:cs="楷体"/>
          <w:spacing w:val="9"/>
          <w:sz w:val="31"/>
          <w:szCs w:val="31"/>
        </w:rPr>
        <w:t>（一）竞赛形式</w:t>
      </w:r>
    </w:p>
    <w:p w14:paraId="7784FEF6">
      <w:pPr>
        <w:spacing w:before="183" w:line="334" w:lineRule="auto"/>
        <w:ind w:left="23" w:right="250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本赛项为单人赛，竞赛内容分为理论知识竞赛和实操技能竞赛两部分， 理论竞赛60分钟，实操竞赛120分钟。</w:t>
      </w:r>
    </w:p>
    <w:p w14:paraId="23F227C7">
      <w:pPr>
        <w:spacing w:line="223" w:lineRule="auto"/>
        <w:ind w:left="636"/>
        <w:outlineLvl w:val="1"/>
        <w:rPr>
          <w:rFonts w:ascii="楷体" w:hAnsi="楷体" w:eastAsia="楷体" w:cs="楷体"/>
          <w:sz w:val="31"/>
          <w:szCs w:val="31"/>
        </w:rPr>
      </w:pPr>
      <w:bookmarkStart w:id="4" w:name="bookmark4"/>
      <w:bookmarkEnd w:id="4"/>
      <w:r>
        <w:rPr>
          <w:rFonts w:ascii="楷体" w:hAnsi="楷体" w:eastAsia="楷体" w:cs="楷体"/>
          <w:spacing w:val="9"/>
          <w:sz w:val="31"/>
          <w:szCs w:val="31"/>
        </w:rPr>
        <w:t>（二）成绩计算</w:t>
      </w:r>
    </w:p>
    <w:p w14:paraId="702DFCCE">
      <w:pPr>
        <w:spacing w:before="184" w:line="334" w:lineRule="auto"/>
        <w:ind w:right="7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理论知识竞赛满分为100分，按30%的比例折算计入竞</w:t>
      </w:r>
      <w:r>
        <w:rPr>
          <w:rFonts w:ascii="仿宋" w:hAnsi="仿宋" w:eastAsia="仿宋" w:cs="仿宋"/>
          <w:spacing w:val="3"/>
          <w:sz w:val="31"/>
          <w:szCs w:val="31"/>
        </w:rPr>
        <w:t>赛总成绩，</w:t>
      </w:r>
      <w:r>
        <w:rPr>
          <w:rFonts w:ascii="仿宋" w:hAnsi="仿宋" w:eastAsia="仿宋" w:cs="仿宋"/>
          <w:spacing w:val="7"/>
          <w:sz w:val="31"/>
          <w:szCs w:val="31"/>
        </w:rPr>
        <w:t>赛题均为客观题。</w:t>
      </w:r>
    </w:p>
    <w:p w14:paraId="393555E5">
      <w:pPr>
        <w:spacing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实际操作竞赛满分为100分，按70%的比例折</w:t>
      </w:r>
      <w:r>
        <w:rPr>
          <w:rFonts w:ascii="仿宋" w:hAnsi="仿宋" w:eastAsia="仿宋" w:cs="仿宋"/>
          <w:spacing w:val="3"/>
          <w:sz w:val="31"/>
          <w:szCs w:val="31"/>
        </w:rPr>
        <w:t>算计入竞赛总成绩。</w:t>
      </w:r>
    </w:p>
    <w:p w14:paraId="6ADB0160">
      <w:pPr>
        <w:spacing w:before="191" w:line="333" w:lineRule="auto"/>
        <w:ind w:left="15" w:right="506" w:firstLine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折算后的理论知识竞赛成绩与实际操作竞赛成绩相加之和作</w:t>
      </w:r>
      <w:r>
        <w:rPr>
          <w:rFonts w:ascii="仿宋" w:hAnsi="仿宋" w:eastAsia="仿宋" w:cs="仿宋"/>
          <w:spacing w:val="8"/>
          <w:sz w:val="31"/>
          <w:szCs w:val="31"/>
        </w:rPr>
        <w:t>为参赛选手竞赛总成绩，即最终成绩（满分为100分）</w:t>
      </w:r>
    </w:p>
    <w:p w14:paraId="20EA1761">
      <w:pPr>
        <w:spacing w:before="1" w:line="230" w:lineRule="auto"/>
        <w:ind w:left="670"/>
        <w:outlineLvl w:val="1"/>
        <w:rPr>
          <w:rFonts w:ascii="楷体" w:hAnsi="楷体" w:eastAsia="楷体" w:cs="楷体"/>
          <w:sz w:val="31"/>
          <w:szCs w:val="31"/>
        </w:rPr>
      </w:pPr>
      <w:bookmarkStart w:id="5" w:name="bookmark5"/>
      <w:bookmarkEnd w:id="5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（三）竞赛内容</w:t>
      </w:r>
    </w:p>
    <w:p w14:paraId="78564EBC">
      <w:pPr>
        <w:spacing w:before="174" w:line="333" w:lineRule="auto"/>
        <w:ind w:left="12" w:right="249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竞赛内容包含理论知识考核和实操技能考核两部分，采用线下</w:t>
      </w:r>
      <w:r>
        <w:rPr>
          <w:rFonts w:ascii="仿宋" w:hAnsi="仿宋" w:eastAsia="仿宋" w:cs="仿宋"/>
          <w:spacing w:val="5"/>
          <w:sz w:val="31"/>
          <w:szCs w:val="31"/>
        </w:rPr>
        <w:t>集中模式进行。</w:t>
      </w:r>
    </w:p>
    <w:p w14:paraId="2DB48235">
      <w:pPr>
        <w:spacing w:before="2" w:line="222" w:lineRule="auto"/>
        <w:ind w:left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1.理论知识考核</w:t>
      </w:r>
    </w:p>
    <w:p w14:paraId="23C6A4DC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06" w:h="16839"/>
          <w:pgMar w:top="1431" w:right="1024" w:bottom="1368" w:left="1424" w:header="0" w:footer="1198" w:gutter="0"/>
          <w:cols w:space="720" w:num="1"/>
        </w:sectPr>
      </w:pPr>
    </w:p>
    <w:p w14:paraId="463FB329">
      <w:pPr>
        <w:pStyle w:val="2"/>
        <w:spacing w:line="344" w:lineRule="auto"/>
      </w:pPr>
    </w:p>
    <w:p w14:paraId="46F9D9DB">
      <w:pPr>
        <w:spacing w:before="101" w:line="333" w:lineRule="auto"/>
        <w:ind w:left="5" w:right="96" w:firstLine="632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考核内容参考《国家职业技能标准-电工》（20</w:t>
      </w:r>
      <w:r>
        <w:rPr>
          <w:rFonts w:ascii="仿宋" w:hAnsi="仿宋" w:eastAsia="仿宋" w:cs="仿宋"/>
          <w:spacing w:val="8"/>
          <w:sz w:val="31"/>
          <w:szCs w:val="31"/>
        </w:rPr>
        <w:t>18年版）高级</w:t>
      </w:r>
      <w:r>
        <w:rPr>
          <w:rFonts w:ascii="仿宋" w:hAnsi="仿宋" w:eastAsia="仿宋" w:cs="仿宋"/>
          <w:spacing w:val="6"/>
          <w:sz w:val="31"/>
          <w:szCs w:val="31"/>
        </w:rPr>
        <w:t>工等级命题。其中单项选择题80题，每题1分；判断题20题，每题1</w:t>
      </w:r>
      <w:r>
        <w:rPr>
          <w:rFonts w:ascii="仿宋" w:hAnsi="仿宋" w:eastAsia="仿宋" w:cs="仿宋"/>
          <w:spacing w:val="-3"/>
          <w:sz w:val="31"/>
          <w:szCs w:val="31"/>
        </w:rPr>
        <w:t>分。</w:t>
      </w:r>
    </w:p>
    <w:p w14:paraId="490BD5C3">
      <w:pPr>
        <w:spacing w:before="1" w:line="221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2.实操技能考核</w:t>
      </w:r>
    </w:p>
    <w:p w14:paraId="7DE87BAF">
      <w:pPr>
        <w:spacing w:before="164" w:line="372" w:lineRule="auto"/>
        <w:ind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本赛项实操考核要求竞赛选手在</w:t>
      </w:r>
      <w:r>
        <w:rPr>
          <w:rFonts w:ascii="仿宋" w:hAnsi="仿宋" w:eastAsia="仿宋" w:cs="仿宋"/>
          <w:sz w:val="31"/>
          <w:szCs w:val="31"/>
        </w:rPr>
        <w:t>YL</w:t>
      </w:r>
      <w:r>
        <w:rPr>
          <w:rFonts w:ascii="仿宋" w:hAnsi="仿宋" w:eastAsia="仿宋" w:cs="仿宋"/>
          <w:spacing w:val="12"/>
          <w:sz w:val="31"/>
          <w:szCs w:val="31"/>
        </w:rPr>
        <w:t>-335B设备平台指定单元上</w:t>
      </w:r>
      <w:r>
        <w:rPr>
          <w:rFonts w:ascii="仿宋" w:hAnsi="仿宋" w:eastAsia="仿宋" w:cs="仿宋"/>
          <w:spacing w:val="10"/>
          <w:sz w:val="31"/>
          <w:szCs w:val="31"/>
        </w:rPr>
        <w:t>独立完成安装、编程、调试及运行。该平台由供料、加工、装配、</w:t>
      </w:r>
      <w:r>
        <w:rPr>
          <w:rFonts w:ascii="仿宋" w:hAnsi="仿宋" w:eastAsia="仿宋" w:cs="仿宋"/>
          <w:spacing w:val="7"/>
          <w:sz w:val="31"/>
          <w:szCs w:val="31"/>
        </w:rPr>
        <w:t>输送、分拣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5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个单元组成（设备参考图片见图</w:t>
      </w:r>
      <w:r>
        <w:rPr>
          <w:rFonts w:ascii="仿宋" w:hAnsi="仿宋" w:eastAsia="仿宋" w:cs="仿宋"/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1）。任务要求</w:t>
      </w:r>
      <w:r>
        <w:rPr>
          <w:rFonts w:ascii="仿宋" w:hAnsi="仿宋" w:eastAsia="仿宋" w:cs="仿宋"/>
          <w:spacing w:val="6"/>
          <w:sz w:val="31"/>
          <w:szCs w:val="31"/>
        </w:rPr>
        <w:t>完成</w:t>
      </w:r>
      <w:r>
        <w:rPr>
          <w:rFonts w:ascii="仿宋" w:hAnsi="仿宋" w:eastAsia="仿宋" w:cs="仿宋"/>
          <w:sz w:val="31"/>
          <w:szCs w:val="31"/>
        </w:rPr>
        <w:t>机械组装和电气安装、设备参数设置、可编程控制器应用程序</w:t>
      </w:r>
      <w:r>
        <w:rPr>
          <w:rFonts w:ascii="仿宋" w:hAnsi="仿宋" w:eastAsia="仿宋" w:cs="仿宋"/>
          <w:spacing w:val="-1"/>
          <w:sz w:val="31"/>
          <w:szCs w:val="31"/>
        </w:rPr>
        <w:t>编写、</w:t>
      </w:r>
      <w:r>
        <w:rPr>
          <w:rFonts w:ascii="仿宋" w:hAnsi="仿宋" w:eastAsia="仿宋" w:cs="仿宋"/>
          <w:spacing w:val="7"/>
          <w:sz w:val="31"/>
          <w:szCs w:val="31"/>
        </w:rPr>
        <w:t>人机组态绘制、系统调试等，达到任务书中的功能和技术要求。本</w:t>
      </w:r>
      <w:r>
        <w:rPr>
          <w:rFonts w:ascii="仿宋" w:hAnsi="仿宋" w:eastAsia="仿宋" w:cs="仿宋"/>
          <w:spacing w:val="4"/>
          <w:sz w:val="31"/>
          <w:szCs w:val="31"/>
        </w:rPr>
        <w:t>次竞赛将从</w:t>
      </w:r>
      <w:r>
        <w:rPr>
          <w:rFonts w:ascii="仿宋" w:hAnsi="仿宋" w:eastAsia="仿宋" w:cs="仿宋"/>
          <w:spacing w:val="-4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5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个单元中选取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1-4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个单元进行考核。</w:t>
      </w:r>
    </w:p>
    <w:p w14:paraId="2547F92F">
      <w:pPr>
        <w:spacing w:before="20" w:line="222" w:lineRule="auto"/>
        <w:ind w:left="65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实操任务及分数权重参见表1。</w:t>
      </w:r>
    </w:p>
    <w:p w14:paraId="337F2475">
      <w:pPr>
        <w:pStyle w:val="2"/>
        <w:spacing w:line="245" w:lineRule="auto"/>
      </w:pPr>
    </w:p>
    <w:p w14:paraId="27136CA7">
      <w:pPr>
        <w:pStyle w:val="2"/>
        <w:spacing w:line="246" w:lineRule="auto"/>
      </w:pPr>
    </w:p>
    <w:p w14:paraId="72DAF76E">
      <w:pPr>
        <w:pStyle w:val="2"/>
        <w:spacing w:line="246" w:lineRule="auto"/>
      </w:pPr>
    </w:p>
    <w:p w14:paraId="1FDFEF75">
      <w:pPr>
        <w:spacing w:line="3518" w:lineRule="exact"/>
        <w:ind w:firstLine="2169"/>
      </w:pPr>
      <w:r>
        <w:rPr>
          <w:position w:val="-70"/>
        </w:rPr>
        <w:drawing>
          <wp:inline distT="0" distB="0" distL="0" distR="0">
            <wp:extent cx="3486785" cy="223393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86911" cy="2234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5E36">
      <w:pPr>
        <w:spacing w:line="3518" w:lineRule="exact"/>
        <w:sectPr>
          <w:footerReference r:id="rId6" w:type="default"/>
          <w:pgSz w:w="11906" w:h="16839"/>
          <w:pgMar w:top="1431" w:right="1179" w:bottom="1368" w:left="1428" w:header="0" w:footer="1198" w:gutter="0"/>
          <w:cols w:space="720" w:num="1"/>
        </w:sectPr>
      </w:pPr>
    </w:p>
    <w:p w14:paraId="7C76B124">
      <w:pPr>
        <w:pStyle w:val="2"/>
        <w:spacing w:line="280" w:lineRule="auto"/>
      </w:pPr>
    </w:p>
    <w:p w14:paraId="2E49FBB9">
      <w:pPr>
        <w:spacing w:line="4339" w:lineRule="exact"/>
        <w:ind w:firstLine="2103"/>
      </w:pPr>
      <w:r>
        <w:rPr>
          <w:position w:val="-86"/>
        </w:rPr>
        <w:drawing>
          <wp:inline distT="0" distB="0" distL="0" distR="0">
            <wp:extent cx="3486785" cy="27552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86911" cy="275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F43D">
      <w:pPr>
        <w:spacing w:before="178" w:line="216" w:lineRule="auto"/>
        <w:ind w:left="20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图</w:t>
      </w:r>
      <w:r>
        <w:rPr>
          <w:rFonts w:ascii="仿宋" w:hAnsi="仿宋" w:eastAsia="仿宋" w:cs="仿宋"/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 xml:space="preserve">1 </w:t>
      </w:r>
      <w:r>
        <w:rPr>
          <w:rFonts w:hint="eastAsia" w:ascii="仿宋" w:hAnsi="仿宋" w:eastAsia="仿宋" w:cs="仿宋"/>
          <w:spacing w:val="-4"/>
          <w:sz w:val="30"/>
          <w:szCs w:val="30"/>
          <w:lang w:eastAsia="zh-CN"/>
        </w:rPr>
        <w:t>机电一体化技术</w:t>
      </w:r>
      <w:r>
        <w:rPr>
          <w:rFonts w:ascii="仿宋" w:hAnsi="仿宋" w:eastAsia="仿宋" w:cs="仿宋"/>
          <w:spacing w:val="-4"/>
          <w:sz w:val="30"/>
          <w:szCs w:val="30"/>
        </w:rPr>
        <w:t>赛项实操考核平台（YL-335B）</w:t>
      </w:r>
    </w:p>
    <w:p w14:paraId="1D7D61AD">
      <w:pPr>
        <w:pStyle w:val="2"/>
        <w:spacing w:line="257" w:lineRule="auto"/>
      </w:pPr>
    </w:p>
    <w:p w14:paraId="2A711E44">
      <w:pPr>
        <w:spacing w:before="97" w:line="216" w:lineRule="auto"/>
        <w:ind w:left="28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表1 实操任务及分数权重表</w:t>
      </w:r>
    </w:p>
    <w:p w14:paraId="249BAE23">
      <w:pPr>
        <w:spacing w:line="16" w:lineRule="exact"/>
      </w:pPr>
    </w:p>
    <w:tbl>
      <w:tblPr>
        <w:tblStyle w:val="5"/>
        <w:tblW w:w="92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1266"/>
        <w:gridCol w:w="1069"/>
        <w:gridCol w:w="845"/>
        <w:gridCol w:w="1671"/>
        <w:gridCol w:w="963"/>
        <w:gridCol w:w="1080"/>
        <w:gridCol w:w="1455"/>
      </w:tblGrid>
      <w:tr w14:paraId="4F02C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71" w:hRule="atLeast"/>
        </w:trPr>
        <w:tc>
          <w:tcPr>
            <w:tcW w:w="927" w:type="dxa"/>
            <w:vMerge w:val="restart"/>
            <w:tcBorders>
              <w:bottom w:val="nil"/>
            </w:tcBorders>
            <w:vAlign w:val="top"/>
          </w:tcPr>
          <w:p w14:paraId="00E55C0C">
            <w:pPr>
              <w:pStyle w:val="6"/>
              <w:spacing w:before="319" w:line="244" w:lineRule="auto"/>
              <w:ind w:left="174" w:right="224" w:firstLine="2"/>
            </w:pPr>
            <w:r>
              <w:rPr>
                <w:b/>
                <w:bCs/>
                <w:spacing w:val="-23"/>
              </w:rPr>
              <w:t>任务编号</w:t>
            </w:r>
          </w:p>
        </w:tc>
        <w:tc>
          <w:tcPr>
            <w:tcW w:w="1266" w:type="dxa"/>
            <w:vMerge w:val="restart"/>
            <w:tcBorders>
              <w:bottom w:val="nil"/>
            </w:tcBorders>
            <w:vAlign w:val="top"/>
          </w:tcPr>
          <w:p w14:paraId="1CE0F524">
            <w:pPr>
              <w:pStyle w:val="6"/>
              <w:spacing w:before="317" w:line="241" w:lineRule="auto"/>
              <w:ind w:left="247" w:right="494" w:hanging="4"/>
            </w:pPr>
            <w:r>
              <w:rPr>
                <w:b/>
                <w:bCs/>
                <w:spacing w:val="-23"/>
              </w:rPr>
              <w:t>任务</w:t>
            </w:r>
            <w:r>
              <w:rPr>
                <w:b/>
                <w:bCs/>
                <w:spacing w:val="-24"/>
              </w:rPr>
              <w:t>名称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5F9706FC">
            <w:pPr>
              <w:pStyle w:val="6"/>
              <w:spacing w:before="319" w:line="242" w:lineRule="auto"/>
              <w:ind w:left="193" w:right="135" w:hanging="34"/>
            </w:pPr>
            <w:r>
              <w:rPr>
                <w:b/>
                <w:bCs/>
                <w:spacing w:val="-27"/>
              </w:rPr>
              <w:t>竞赛时</w:t>
            </w:r>
            <w:r>
              <w:rPr>
                <w:b/>
                <w:bCs/>
                <w:spacing w:val="-42"/>
              </w:rPr>
              <w:t>间分钟</w:t>
            </w:r>
          </w:p>
        </w:tc>
        <w:tc>
          <w:tcPr>
            <w:tcW w:w="6014" w:type="dxa"/>
            <w:gridSpan w:val="5"/>
            <w:vAlign w:val="top"/>
          </w:tcPr>
          <w:p w14:paraId="2878ED5C">
            <w:pPr>
              <w:pStyle w:val="6"/>
              <w:spacing w:before="163"/>
              <w:ind w:left="2061"/>
            </w:pPr>
            <w:r>
              <w:rPr>
                <w:b/>
                <w:bCs/>
                <w:spacing w:val="-12"/>
              </w:rPr>
              <w:t>考核点及分数</w:t>
            </w:r>
          </w:p>
        </w:tc>
      </w:tr>
      <w:tr w14:paraId="20AEC3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3" w:hRule="atLeast"/>
        </w:trPr>
        <w:tc>
          <w:tcPr>
            <w:tcW w:w="927" w:type="dxa"/>
            <w:vMerge w:val="continue"/>
            <w:tcBorders>
              <w:top w:val="nil"/>
            </w:tcBorders>
            <w:vAlign w:val="top"/>
          </w:tcPr>
          <w:p w14:paraId="72D8592E">
            <w:pPr>
              <w:rPr>
                <w:rFonts w:ascii="Arial"/>
                <w:sz w:val="21"/>
              </w:rPr>
            </w:pPr>
          </w:p>
        </w:tc>
        <w:tc>
          <w:tcPr>
            <w:tcW w:w="1266" w:type="dxa"/>
            <w:vMerge w:val="continue"/>
            <w:tcBorders>
              <w:top w:val="nil"/>
            </w:tcBorders>
            <w:vAlign w:val="top"/>
          </w:tcPr>
          <w:p w14:paraId="2436F0BD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00C91AFE">
            <w:pPr>
              <w:rPr>
                <w:rFonts w:ascii="Arial"/>
                <w:sz w:val="21"/>
              </w:rPr>
            </w:pPr>
          </w:p>
        </w:tc>
        <w:tc>
          <w:tcPr>
            <w:tcW w:w="845" w:type="dxa"/>
            <w:vAlign w:val="top"/>
          </w:tcPr>
          <w:p w14:paraId="3F712260">
            <w:pPr>
              <w:pStyle w:val="6"/>
              <w:spacing w:before="10" w:line="226" w:lineRule="auto"/>
              <w:ind w:left="170"/>
            </w:pPr>
            <w:r>
              <w:rPr>
                <w:b/>
                <w:bCs/>
                <w:spacing w:val="-10"/>
              </w:rPr>
              <w:t>机械</w:t>
            </w:r>
          </w:p>
          <w:p w14:paraId="613D1E98">
            <w:pPr>
              <w:pStyle w:val="6"/>
              <w:spacing w:before="1" w:line="223" w:lineRule="auto"/>
              <w:ind w:left="184"/>
            </w:pPr>
            <w:r>
              <w:rPr>
                <w:b/>
                <w:bCs/>
                <w:spacing w:val="-14"/>
              </w:rPr>
              <w:t>安装</w:t>
            </w:r>
          </w:p>
        </w:tc>
        <w:tc>
          <w:tcPr>
            <w:tcW w:w="1671" w:type="dxa"/>
            <w:vAlign w:val="top"/>
          </w:tcPr>
          <w:p w14:paraId="724EE5EF">
            <w:pPr>
              <w:pStyle w:val="6"/>
              <w:spacing w:before="10" w:line="225" w:lineRule="auto"/>
              <w:ind w:left="166" w:right="163" w:firstLine="52"/>
            </w:pPr>
            <w:r>
              <w:rPr>
                <w:b/>
                <w:bCs/>
                <w:spacing w:val="-11"/>
              </w:rPr>
              <w:t>PLC设计与</w:t>
            </w:r>
            <w:r>
              <w:rPr>
                <w:b/>
                <w:bCs/>
                <w:spacing w:val="-16"/>
              </w:rPr>
              <w:t>触摸屏设计</w:t>
            </w:r>
          </w:p>
        </w:tc>
        <w:tc>
          <w:tcPr>
            <w:tcW w:w="963" w:type="dxa"/>
            <w:vAlign w:val="top"/>
          </w:tcPr>
          <w:p w14:paraId="52F69D76">
            <w:pPr>
              <w:pStyle w:val="6"/>
              <w:spacing w:before="10" w:line="226" w:lineRule="auto"/>
              <w:ind w:left="255"/>
            </w:pPr>
            <w:r>
              <w:rPr>
                <w:b/>
                <w:bCs/>
                <w:spacing w:val="-22"/>
              </w:rPr>
              <w:t>系统</w:t>
            </w:r>
          </w:p>
          <w:p w14:paraId="1C0F90BE">
            <w:pPr>
              <w:pStyle w:val="6"/>
              <w:spacing w:before="1" w:line="223" w:lineRule="auto"/>
              <w:ind w:left="232"/>
            </w:pPr>
            <w:r>
              <w:rPr>
                <w:b/>
                <w:bCs/>
                <w:spacing w:val="-10"/>
              </w:rPr>
              <w:t>调试</w:t>
            </w:r>
          </w:p>
        </w:tc>
        <w:tc>
          <w:tcPr>
            <w:tcW w:w="1080" w:type="dxa"/>
            <w:vAlign w:val="top"/>
          </w:tcPr>
          <w:p w14:paraId="1273F5D0">
            <w:pPr>
              <w:pStyle w:val="6"/>
              <w:spacing w:before="10" w:line="226" w:lineRule="auto"/>
              <w:ind w:left="161"/>
            </w:pPr>
            <w:r>
              <w:rPr>
                <w:b/>
                <w:bCs/>
                <w:spacing w:val="-17"/>
              </w:rPr>
              <w:t>安全文</w:t>
            </w:r>
          </w:p>
          <w:p w14:paraId="20EAA07D">
            <w:pPr>
              <w:pStyle w:val="6"/>
              <w:spacing w:before="1" w:line="223" w:lineRule="auto"/>
              <w:ind w:left="197"/>
            </w:pPr>
            <w:r>
              <w:rPr>
                <w:b/>
                <w:bCs/>
                <w:spacing w:val="-27"/>
              </w:rPr>
              <w:t>明生产</w:t>
            </w:r>
          </w:p>
        </w:tc>
        <w:tc>
          <w:tcPr>
            <w:tcW w:w="1455" w:type="dxa"/>
            <w:vAlign w:val="top"/>
          </w:tcPr>
          <w:p w14:paraId="0707C7AD">
            <w:pPr>
              <w:pStyle w:val="6"/>
              <w:spacing w:before="196"/>
              <w:ind w:left="351"/>
            </w:pPr>
            <w:r>
              <w:rPr>
                <w:b/>
                <w:bCs/>
                <w:spacing w:val="-11"/>
              </w:rPr>
              <w:t>合计</w:t>
            </w:r>
          </w:p>
        </w:tc>
      </w:tr>
      <w:tr w14:paraId="2ECEE6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08" w:hRule="atLeast"/>
        </w:trPr>
        <w:tc>
          <w:tcPr>
            <w:tcW w:w="927" w:type="dxa"/>
            <w:vAlign w:val="top"/>
          </w:tcPr>
          <w:p w14:paraId="60BA9413">
            <w:pPr>
              <w:pStyle w:val="6"/>
              <w:spacing w:before="190" w:line="394" w:lineRule="exact"/>
              <w:ind w:left="395"/>
            </w:pPr>
            <w:r>
              <w:rPr>
                <w:b/>
                <w:bCs/>
                <w:spacing w:val="-3"/>
                <w:position w:val="2"/>
              </w:rPr>
              <w:t>1</w:t>
            </w:r>
          </w:p>
        </w:tc>
        <w:tc>
          <w:tcPr>
            <w:tcW w:w="1266" w:type="dxa"/>
            <w:vAlign w:val="top"/>
          </w:tcPr>
          <w:p w14:paraId="043CCA23">
            <w:pPr>
              <w:pStyle w:val="6"/>
              <w:spacing w:before="15" w:line="226" w:lineRule="auto"/>
              <w:ind w:left="260"/>
            </w:pPr>
            <w:r>
              <w:rPr>
                <w:b/>
                <w:bCs/>
                <w:spacing w:val="-18"/>
              </w:rPr>
              <w:t>实操</w:t>
            </w:r>
          </w:p>
          <w:p w14:paraId="79AAAA85">
            <w:pPr>
              <w:pStyle w:val="6"/>
              <w:spacing w:line="224" w:lineRule="auto"/>
              <w:ind w:left="244"/>
            </w:pPr>
            <w:bookmarkStart w:id="6" w:name="bookmark6"/>
            <w:bookmarkEnd w:id="6"/>
            <w:r>
              <w:rPr>
                <w:b/>
                <w:bCs/>
                <w:spacing w:val="-11"/>
              </w:rPr>
              <w:t>考核</w:t>
            </w:r>
          </w:p>
        </w:tc>
        <w:tc>
          <w:tcPr>
            <w:tcW w:w="1069" w:type="dxa"/>
            <w:vAlign w:val="top"/>
          </w:tcPr>
          <w:p w14:paraId="4D1747EC">
            <w:pPr>
              <w:spacing w:before="192" w:line="362" w:lineRule="exact"/>
              <w:ind w:left="365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23"/>
                <w:position w:val="1"/>
                <w:sz w:val="28"/>
                <w:szCs w:val="28"/>
              </w:rPr>
              <w:t>120</w:t>
            </w:r>
          </w:p>
        </w:tc>
        <w:tc>
          <w:tcPr>
            <w:tcW w:w="845" w:type="dxa"/>
            <w:vAlign w:val="top"/>
          </w:tcPr>
          <w:p w14:paraId="32E7178F">
            <w:pPr>
              <w:spacing w:before="192" w:line="362" w:lineRule="exact"/>
              <w:ind w:left="299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13"/>
                <w:position w:val="1"/>
                <w:sz w:val="28"/>
                <w:szCs w:val="28"/>
              </w:rPr>
              <w:t>30</w:t>
            </w:r>
          </w:p>
        </w:tc>
        <w:tc>
          <w:tcPr>
            <w:tcW w:w="1671" w:type="dxa"/>
            <w:vAlign w:val="top"/>
          </w:tcPr>
          <w:p w14:paraId="723E5273">
            <w:pPr>
              <w:spacing w:before="192" w:line="362" w:lineRule="exact"/>
              <w:ind w:left="708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14"/>
                <w:position w:val="1"/>
                <w:sz w:val="28"/>
                <w:szCs w:val="28"/>
              </w:rPr>
              <w:t>45</w:t>
            </w:r>
          </w:p>
        </w:tc>
        <w:tc>
          <w:tcPr>
            <w:tcW w:w="963" w:type="dxa"/>
            <w:vAlign w:val="top"/>
          </w:tcPr>
          <w:p w14:paraId="16F89B0C">
            <w:pPr>
              <w:spacing w:before="192" w:line="362" w:lineRule="exact"/>
              <w:ind w:left="392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21"/>
                <w:position w:val="1"/>
                <w:sz w:val="28"/>
                <w:szCs w:val="28"/>
              </w:rPr>
              <w:t>15</w:t>
            </w:r>
          </w:p>
        </w:tc>
        <w:tc>
          <w:tcPr>
            <w:tcW w:w="1080" w:type="dxa"/>
            <w:vAlign w:val="top"/>
          </w:tcPr>
          <w:p w14:paraId="064FC7CB">
            <w:pPr>
              <w:spacing w:before="192" w:line="362" w:lineRule="exact"/>
              <w:ind w:left="451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21"/>
                <w:position w:val="1"/>
                <w:sz w:val="28"/>
                <w:szCs w:val="28"/>
              </w:rPr>
              <w:t>10</w:t>
            </w:r>
          </w:p>
        </w:tc>
        <w:tc>
          <w:tcPr>
            <w:tcW w:w="1455" w:type="dxa"/>
            <w:vAlign w:val="top"/>
          </w:tcPr>
          <w:p w14:paraId="48B6ED56">
            <w:pPr>
              <w:spacing w:before="192" w:line="362" w:lineRule="exact"/>
              <w:ind w:left="763"/>
              <w:rPr>
                <w:rFonts w:ascii="Arial" w:hAnsi="Arial" w:eastAsia="Arial" w:cs="Arial"/>
                <w:sz w:val="28"/>
                <w:szCs w:val="28"/>
              </w:rPr>
            </w:pPr>
            <w:r>
              <w:rPr>
                <w:rFonts w:ascii="Arial" w:hAnsi="Arial" w:eastAsia="Arial" w:cs="Arial"/>
                <w:spacing w:val="-23"/>
                <w:position w:val="1"/>
                <w:sz w:val="28"/>
                <w:szCs w:val="28"/>
              </w:rPr>
              <w:t>100</w:t>
            </w:r>
          </w:p>
        </w:tc>
      </w:tr>
      <w:tr w14:paraId="3FE60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3" w:hRule="atLeast"/>
        </w:trPr>
        <w:tc>
          <w:tcPr>
            <w:tcW w:w="2193" w:type="dxa"/>
            <w:gridSpan w:val="2"/>
            <w:vAlign w:val="top"/>
          </w:tcPr>
          <w:p w14:paraId="5A6BF13F">
            <w:pPr>
              <w:pStyle w:val="6"/>
              <w:spacing w:before="191" w:line="400" w:lineRule="exact"/>
              <w:ind w:left="699"/>
              <w:rPr>
                <w:sz w:val="30"/>
                <w:szCs w:val="30"/>
              </w:rPr>
            </w:pPr>
            <w:r>
              <w:rPr>
                <w:spacing w:val="2"/>
                <w:position w:val="1"/>
                <w:sz w:val="30"/>
                <w:szCs w:val="30"/>
              </w:rPr>
              <w:t>模块</w:t>
            </w:r>
          </w:p>
        </w:tc>
        <w:tc>
          <w:tcPr>
            <w:tcW w:w="5628" w:type="dxa"/>
            <w:gridSpan w:val="5"/>
            <w:vAlign w:val="top"/>
          </w:tcPr>
          <w:p w14:paraId="47A62338">
            <w:pPr>
              <w:pStyle w:val="6"/>
              <w:spacing w:before="191" w:line="399" w:lineRule="exact"/>
              <w:ind w:left="2489"/>
              <w:rPr>
                <w:sz w:val="30"/>
                <w:szCs w:val="30"/>
              </w:rPr>
            </w:pPr>
            <w:r>
              <w:rPr>
                <w:spacing w:val="-26"/>
                <w:position w:val="1"/>
                <w:sz w:val="30"/>
                <w:szCs w:val="30"/>
              </w:rPr>
              <w:t>内容</w:t>
            </w:r>
          </w:p>
        </w:tc>
        <w:tc>
          <w:tcPr>
            <w:tcW w:w="1455" w:type="dxa"/>
            <w:vAlign w:val="top"/>
          </w:tcPr>
          <w:p w14:paraId="0E483976">
            <w:pPr>
              <w:pStyle w:val="6"/>
              <w:spacing w:before="191" w:line="400" w:lineRule="exact"/>
              <w:ind w:left="113"/>
              <w:rPr>
                <w:sz w:val="30"/>
                <w:szCs w:val="30"/>
              </w:rPr>
            </w:pPr>
            <w:r>
              <w:rPr>
                <w:spacing w:val="9"/>
                <w:position w:val="1"/>
                <w:sz w:val="30"/>
                <w:szCs w:val="30"/>
              </w:rPr>
              <w:t>分值占比</w:t>
            </w:r>
          </w:p>
        </w:tc>
      </w:tr>
      <w:tr w14:paraId="7F26F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202" w:hRule="atLeast"/>
        </w:trPr>
        <w:tc>
          <w:tcPr>
            <w:tcW w:w="2193" w:type="dxa"/>
            <w:gridSpan w:val="2"/>
            <w:vAlign w:val="top"/>
          </w:tcPr>
          <w:p w14:paraId="315D741F">
            <w:pPr>
              <w:spacing w:line="245" w:lineRule="auto"/>
              <w:rPr>
                <w:rFonts w:ascii="Arial"/>
                <w:sz w:val="21"/>
              </w:rPr>
            </w:pPr>
          </w:p>
          <w:p w14:paraId="6A43345A">
            <w:pPr>
              <w:spacing w:line="245" w:lineRule="auto"/>
              <w:rPr>
                <w:rFonts w:ascii="Arial"/>
                <w:sz w:val="21"/>
              </w:rPr>
            </w:pPr>
          </w:p>
          <w:p w14:paraId="7B69DB1F">
            <w:pPr>
              <w:spacing w:line="245" w:lineRule="auto"/>
              <w:rPr>
                <w:rFonts w:ascii="Arial"/>
                <w:sz w:val="21"/>
              </w:rPr>
            </w:pPr>
          </w:p>
          <w:p w14:paraId="4E41BA8E">
            <w:pPr>
              <w:spacing w:line="246" w:lineRule="auto"/>
              <w:rPr>
                <w:rFonts w:ascii="Arial"/>
                <w:sz w:val="21"/>
              </w:rPr>
            </w:pPr>
          </w:p>
          <w:p w14:paraId="5D8FFE42">
            <w:pPr>
              <w:pStyle w:val="6"/>
              <w:spacing w:before="91" w:line="238" w:lineRule="auto"/>
              <w:ind w:left="459"/>
            </w:pPr>
            <w:r>
              <w:rPr>
                <w:b/>
                <w:bCs/>
                <w:spacing w:val="-13"/>
              </w:rPr>
              <w:t>机械安装</w:t>
            </w:r>
          </w:p>
        </w:tc>
        <w:tc>
          <w:tcPr>
            <w:tcW w:w="5628" w:type="dxa"/>
            <w:gridSpan w:val="5"/>
            <w:vAlign w:val="top"/>
          </w:tcPr>
          <w:p w14:paraId="515364E4">
            <w:pPr>
              <w:pStyle w:val="6"/>
              <w:spacing w:before="121" w:line="278" w:lineRule="auto"/>
              <w:ind w:left="137" w:right="250" w:hanging="28"/>
            </w:pPr>
            <w:r>
              <w:rPr>
                <w:spacing w:val="-7"/>
              </w:rPr>
              <w:t>（</w:t>
            </w:r>
            <w:r>
              <w:rPr>
                <w:spacing w:val="-68"/>
              </w:rPr>
              <w:t xml:space="preserve"> </w:t>
            </w:r>
            <w:r>
              <w:rPr>
                <w:spacing w:val="-7"/>
              </w:rPr>
              <w:t>一）生产线的输送单元、供料单元、装配</w:t>
            </w:r>
            <w:r>
              <w:rPr>
                <w:spacing w:val="-5"/>
              </w:rPr>
              <w:t>单元、分拣单元装置四个单元中的其中一个</w:t>
            </w:r>
            <w:r>
              <w:rPr>
                <w:spacing w:val="-7"/>
              </w:rPr>
              <w:t>进行部分机械装配。</w:t>
            </w:r>
          </w:p>
          <w:p w14:paraId="4B2B35E0">
            <w:pPr>
              <w:pStyle w:val="6"/>
              <w:spacing w:before="59" w:line="246" w:lineRule="auto"/>
              <w:ind w:left="146" w:right="211" w:hanging="37"/>
            </w:pPr>
            <w:r>
              <w:rPr>
                <w:spacing w:val="-12"/>
              </w:rPr>
              <w:t>（二）完成各工作单元装的气路连接与电气</w:t>
            </w:r>
            <w:r>
              <w:rPr>
                <w:spacing w:val="-11"/>
              </w:rPr>
              <w:t>接线。</w:t>
            </w:r>
          </w:p>
        </w:tc>
        <w:tc>
          <w:tcPr>
            <w:tcW w:w="1455" w:type="dxa"/>
            <w:vAlign w:val="top"/>
          </w:tcPr>
          <w:p w14:paraId="4DC49A8D">
            <w:pPr>
              <w:spacing w:line="241" w:lineRule="auto"/>
              <w:rPr>
                <w:rFonts w:ascii="Arial"/>
                <w:sz w:val="21"/>
              </w:rPr>
            </w:pPr>
          </w:p>
          <w:p w14:paraId="4A8DB43C">
            <w:pPr>
              <w:spacing w:line="241" w:lineRule="auto"/>
              <w:rPr>
                <w:rFonts w:ascii="Arial"/>
                <w:sz w:val="21"/>
              </w:rPr>
            </w:pPr>
          </w:p>
          <w:p w14:paraId="1C52673C">
            <w:pPr>
              <w:spacing w:line="242" w:lineRule="auto"/>
              <w:rPr>
                <w:rFonts w:ascii="Arial"/>
                <w:sz w:val="21"/>
              </w:rPr>
            </w:pPr>
          </w:p>
          <w:p w14:paraId="3A974FF5">
            <w:pPr>
              <w:spacing w:line="242" w:lineRule="auto"/>
              <w:rPr>
                <w:rFonts w:ascii="Arial"/>
                <w:sz w:val="21"/>
              </w:rPr>
            </w:pPr>
          </w:p>
          <w:p w14:paraId="04D9B8E8">
            <w:pPr>
              <w:pStyle w:val="6"/>
              <w:spacing w:before="98" w:line="401" w:lineRule="exact"/>
              <w:ind w:left="403"/>
              <w:rPr>
                <w:sz w:val="30"/>
                <w:szCs w:val="30"/>
              </w:rPr>
            </w:pPr>
            <w:r>
              <w:rPr>
                <w:spacing w:val="-2"/>
                <w:position w:val="1"/>
                <w:sz w:val="30"/>
                <w:szCs w:val="30"/>
              </w:rPr>
              <w:t>30</w:t>
            </w:r>
            <w:r>
              <w:rPr>
                <w:spacing w:val="-78"/>
                <w:position w:val="1"/>
                <w:sz w:val="30"/>
                <w:szCs w:val="30"/>
              </w:rPr>
              <w:t xml:space="preserve"> </w:t>
            </w:r>
            <w:r>
              <w:rPr>
                <w:spacing w:val="-2"/>
                <w:position w:val="1"/>
                <w:sz w:val="30"/>
                <w:szCs w:val="30"/>
              </w:rPr>
              <w:t>分</w:t>
            </w:r>
          </w:p>
        </w:tc>
      </w:tr>
      <w:tr w14:paraId="37C79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4" w:hRule="atLeast"/>
        </w:trPr>
        <w:tc>
          <w:tcPr>
            <w:tcW w:w="2193" w:type="dxa"/>
            <w:gridSpan w:val="2"/>
            <w:vAlign w:val="top"/>
          </w:tcPr>
          <w:p w14:paraId="409EAC2C">
            <w:pPr>
              <w:pStyle w:val="6"/>
              <w:spacing w:before="284"/>
              <w:ind w:left="352"/>
            </w:pPr>
            <w:r>
              <w:rPr>
                <w:b/>
                <w:bCs/>
                <w:spacing w:val="-21"/>
              </w:rPr>
              <w:t>系统初始化</w:t>
            </w:r>
          </w:p>
        </w:tc>
        <w:tc>
          <w:tcPr>
            <w:tcW w:w="5628" w:type="dxa"/>
            <w:gridSpan w:val="5"/>
            <w:vAlign w:val="top"/>
          </w:tcPr>
          <w:p w14:paraId="07D62855">
            <w:pPr>
              <w:pStyle w:val="6"/>
              <w:spacing w:before="120" w:line="245" w:lineRule="auto"/>
              <w:ind w:left="171" w:right="257" w:hanging="33"/>
            </w:pPr>
            <w:r>
              <w:rPr>
                <w:spacing w:val="7"/>
              </w:rPr>
              <w:t>根据任务书要求</w:t>
            </w:r>
            <w:r>
              <w:rPr>
                <w:spacing w:val="-79"/>
              </w:rPr>
              <w:t xml:space="preserve"> </w:t>
            </w:r>
            <w:r>
              <w:rPr>
                <w:spacing w:val="7"/>
              </w:rPr>
              <w:t>，完成各单元的初始化功</w:t>
            </w:r>
            <w:r>
              <w:rPr>
                <w:spacing w:val="-16"/>
              </w:rPr>
              <w:t>能。</w:t>
            </w:r>
          </w:p>
        </w:tc>
        <w:tc>
          <w:tcPr>
            <w:tcW w:w="1455" w:type="dxa"/>
            <w:vAlign w:val="top"/>
          </w:tcPr>
          <w:p w14:paraId="577763A9">
            <w:pPr>
              <w:pStyle w:val="6"/>
              <w:spacing w:before="279" w:line="401" w:lineRule="exact"/>
              <w:ind w:left="426"/>
              <w:rPr>
                <w:sz w:val="30"/>
                <w:szCs w:val="30"/>
              </w:rPr>
            </w:pPr>
            <w:r>
              <w:rPr>
                <w:spacing w:val="-7"/>
                <w:position w:val="1"/>
                <w:sz w:val="30"/>
                <w:szCs w:val="30"/>
              </w:rPr>
              <w:t>15</w:t>
            </w:r>
            <w:r>
              <w:rPr>
                <w:spacing w:val="-88"/>
                <w:position w:val="1"/>
                <w:sz w:val="30"/>
                <w:szCs w:val="30"/>
              </w:rPr>
              <w:t xml:space="preserve"> </w:t>
            </w:r>
            <w:r>
              <w:rPr>
                <w:spacing w:val="-7"/>
                <w:position w:val="1"/>
                <w:sz w:val="30"/>
                <w:szCs w:val="30"/>
              </w:rPr>
              <w:t>分</w:t>
            </w:r>
          </w:p>
        </w:tc>
      </w:tr>
      <w:tr w14:paraId="36BA72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5" w:hRule="atLeast"/>
        </w:trPr>
        <w:tc>
          <w:tcPr>
            <w:tcW w:w="2193" w:type="dxa"/>
            <w:gridSpan w:val="2"/>
            <w:vAlign w:val="top"/>
          </w:tcPr>
          <w:p w14:paraId="63F64447">
            <w:pPr>
              <w:pStyle w:val="6"/>
              <w:spacing w:before="284" w:line="238" w:lineRule="auto"/>
              <w:ind w:left="471"/>
            </w:pPr>
            <w:r>
              <w:rPr>
                <w:b/>
                <w:bCs/>
                <w:spacing w:val="-17"/>
              </w:rPr>
              <w:t>单站调试</w:t>
            </w:r>
          </w:p>
        </w:tc>
        <w:tc>
          <w:tcPr>
            <w:tcW w:w="5628" w:type="dxa"/>
            <w:gridSpan w:val="5"/>
            <w:vAlign w:val="top"/>
          </w:tcPr>
          <w:p w14:paraId="6DEBE2F0">
            <w:pPr>
              <w:pStyle w:val="6"/>
              <w:spacing w:before="121" w:line="245" w:lineRule="auto"/>
              <w:ind w:left="140" w:right="218" w:hanging="1"/>
            </w:pPr>
            <w:r>
              <w:rPr>
                <w:spacing w:val="-10"/>
              </w:rPr>
              <w:t>编写PLC程序，设计触摸屏画面，控制工作站</w:t>
            </w:r>
            <w:r>
              <w:rPr>
                <w:spacing w:val="-8"/>
              </w:rPr>
              <w:t>运行。</w:t>
            </w:r>
          </w:p>
        </w:tc>
        <w:tc>
          <w:tcPr>
            <w:tcW w:w="1455" w:type="dxa"/>
            <w:vAlign w:val="top"/>
          </w:tcPr>
          <w:p w14:paraId="17DEB5F3">
            <w:pPr>
              <w:pStyle w:val="6"/>
              <w:spacing w:before="283" w:line="402" w:lineRule="exact"/>
              <w:ind w:left="403"/>
              <w:rPr>
                <w:sz w:val="30"/>
                <w:szCs w:val="30"/>
              </w:rPr>
            </w:pPr>
            <w:r>
              <w:rPr>
                <w:spacing w:val="-2"/>
                <w:position w:val="1"/>
                <w:sz w:val="30"/>
                <w:szCs w:val="30"/>
              </w:rPr>
              <w:t>30</w:t>
            </w:r>
            <w:r>
              <w:rPr>
                <w:spacing w:val="-78"/>
                <w:position w:val="1"/>
                <w:sz w:val="30"/>
                <w:szCs w:val="30"/>
              </w:rPr>
              <w:t xml:space="preserve"> </w:t>
            </w:r>
            <w:r>
              <w:rPr>
                <w:spacing w:val="-2"/>
                <w:position w:val="1"/>
                <w:sz w:val="30"/>
                <w:szCs w:val="30"/>
              </w:rPr>
              <w:t>分</w:t>
            </w:r>
          </w:p>
        </w:tc>
      </w:tr>
      <w:tr w14:paraId="42060B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76" w:hRule="atLeast"/>
        </w:trPr>
        <w:tc>
          <w:tcPr>
            <w:tcW w:w="2193" w:type="dxa"/>
            <w:gridSpan w:val="2"/>
            <w:vAlign w:val="top"/>
          </w:tcPr>
          <w:p w14:paraId="01DDE740">
            <w:pPr>
              <w:pStyle w:val="6"/>
              <w:spacing w:before="292" w:line="241" w:lineRule="auto"/>
              <w:ind w:left="491"/>
            </w:pPr>
            <w:r>
              <w:rPr>
                <w:b/>
                <w:bCs/>
                <w:spacing w:val="-22"/>
              </w:rPr>
              <w:t>系统调试</w:t>
            </w:r>
          </w:p>
        </w:tc>
        <w:tc>
          <w:tcPr>
            <w:tcW w:w="5628" w:type="dxa"/>
            <w:gridSpan w:val="5"/>
            <w:vAlign w:val="top"/>
          </w:tcPr>
          <w:p w14:paraId="570EF362">
            <w:pPr>
              <w:pStyle w:val="6"/>
              <w:spacing w:before="122" w:line="245" w:lineRule="auto"/>
              <w:ind w:left="153" w:right="292" w:firstLine="14"/>
            </w:pPr>
            <w:r>
              <w:rPr>
                <w:spacing w:val="-9"/>
              </w:rPr>
              <w:t>系统调试软硬件确保按任务要求正常工作，</w:t>
            </w:r>
            <w:r>
              <w:rPr>
                <w:spacing w:val="-7"/>
              </w:rPr>
              <w:t>完成生产任务。</w:t>
            </w:r>
          </w:p>
        </w:tc>
        <w:tc>
          <w:tcPr>
            <w:tcW w:w="1455" w:type="dxa"/>
            <w:vAlign w:val="top"/>
          </w:tcPr>
          <w:p w14:paraId="57EFE1C8">
            <w:pPr>
              <w:pStyle w:val="6"/>
              <w:spacing w:before="281" w:line="402" w:lineRule="exact"/>
              <w:ind w:left="426"/>
              <w:rPr>
                <w:sz w:val="30"/>
                <w:szCs w:val="30"/>
              </w:rPr>
            </w:pPr>
            <w:r>
              <w:rPr>
                <w:spacing w:val="-7"/>
                <w:position w:val="1"/>
                <w:sz w:val="30"/>
                <w:szCs w:val="30"/>
              </w:rPr>
              <w:t>15</w:t>
            </w:r>
            <w:r>
              <w:rPr>
                <w:spacing w:val="-88"/>
                <w:position w:val="1"/>
                <w:sz w:val="30"/>
                <w:szCs w:val="30"/>
              </w:rPr>
              <w:t xml:space="preserve"> </w:t>
            </w:r>
            <w:r>
              <w:rPr>
                <w:spacing w:val="-7"/>
                <w:position w:val="1"/>
                <w:sz w:val="30"/>
                <w:szCs w:val="30"/>
              </w:rPr>
              <w:t>分</w:t>
            </w:r>
          </w:p>
        </w:tc>
      </w:tr>
    </w:tbl>
    <w:p w14:paraId="47C4C1C2">
      <w:pPr>
        <w:pStyle w:val="2"/>
      </w:pPr>
    </w:p>
    <w:p w14:paraId="2D4103E0">
      <w:pPr>
        <w:sectPr>
          <w:footerReference r:id="rId7" w:type="default"/>
          <w:pgSz w:w="11906" w:h="16839"/>
          <w:pgMar w:top="1431" w:right="1240" w:bottom="1424" w:left="1383" w:header="0" w:footer="1178" w:gutter="0"/>
          <w:cols w:space="720" w:num="1"/>
        </w:sectPr>
      </w:pPr>
    </w:p>
    <w:p w14:paraId="0F5218E4">
      <w:pPr>
        <w:spacing w:before="28"/>
      </w:pPr>
    </w:p>
    <w:tbl>
      <w:tblPr>
        <w:tblStyle w:val="5"/>
        <w:tblW w:w="92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3"/>
        <w:gridCol w:w="5629"/>
        <w:gridCol w:w="1454"/>
      </w:tblGrid>
      <w:tr w14:paraId="2D5B9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193" w:type="dxa"/>
            <w:vAlign w:val="top"/>
          </w:tcPr>
          <w:p w14:paraId="5DF6BA6B">
            <w:pPr>
              <w:pStyle w:val="6"/>
              <w:spacing w:before="200" w:line="241" w:lineRule="auto"/>
              <w:ind w:left="189"/>
            </w:pPr>
            <w:r>
              <w:rPr>
                <w:b/>
                <w:bCs/>
                <w:spacing w:val="-15"/>
              </w:rPr>
              <w:t>安全文明生产</w:t>
            </w:r>
          </w:p>
        </w:tc>
        <w:tc>
          <w:tcPr>
            <w:tcW w:w="5629" w:type="dxa"/>
            <w:vAlign w:val="top"/>
          </w:tcPr>
          <w:p w14:paraId="6A3322D3">
            <w:pPr>
              <w:pStyle w:val="6"/>
              <w:spacing w:before="200"/>
              <w:ind w:left="196"/>
            </w:pPr>
            <w:r>
              <w:rPr>
                <w:spacing w:val="-10"/>
              </w:rPr>
              <w:t>比赛过程中遵守安全文明生产。</w:t>
            </w:r>
          </w:p>
        </w:tc>
        <w:tc>
          <w:tcPr>
            <w:tcW w:w="1454" w:type="dxa"/>
            <w:vAlign w:val="top"/>
          </w:tcPr>
          <w:p w14:paraId="2BDBA87A">
            <w:pPr>
              <w:pStyle w:val="6"/>
              <w:spacing w:before="192" w:line="402" w:lineRule="exact"/>
              <w:ind w:left="425"/>
              <w:rPr>
                <w:sz w:val="30"/>
                <w:szCs w:val="30"/>
              </w:rPr>
            </w:pPr>
            <w:r>
              <w:rPr>
                <w:spacing w:val="-7"/>
                <w:position w:val="1"/>
                <w:sz w:val="30"/>
                <w:szCs w:val="30"/>
              </w:rPr>
              <w:t>10</w:t>
            </w:r>
            <w:r>
              <w:rPr>
                <w:spacing w:val="-88"/>
                <w:position w:val="1"/>
                <w:sz w:val="30"/>
                <w:szCs w:val="30"/>
              </w:rPr>
              <w:t xml:space="preserve"> </w:t>
            </w:r>
            <w:r>
              <w:rPr>
                <w:spacing w:val="-7"/>
                <w:position w:val="1"/>
                <w:sz w:val="30"/>
                <w:szCs w:val="30"/>
              </w:rPr>
              <w:t>分</w:t>
            </w:r>
          </w:p>
        </w:tc>
      </w:tr>
    </w:tbl>
    <w:p w14:paraId="7BBA3E5C">
      <w:pPr>
        <w:pStyle w:val="2"/>
        <w:spacing w:line="469" w:lineRule="auto"/>
      </w:pPr>
    </w:p>
    <w:p w14:paraId="1E4C318E">
      <w:pPr>
        <w:spacing w:before="100" w:line="227" w:lineRule="auto"/>
        <w:ind w:left="692"/>
        <w:outlineLvl w:val="0"/>
        <w:rPr>
          <w:rFonts w:ascii="黑体" w:hAnsi="黑体" w:eastAsia="黑体" w:cs="黑体"/>
          <w:sz w:val="31"/>
          <w:szCs w:val="31"/>
        </w:rPr>
      </w:pPr>
      <w:bookmarkStart w:id="7" w:name="bookmark7"/>
      <w:bookmarkEnd w:id="7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三、竞赛规则</w:t>
      </w:r>
    </w:p>
    <w:p w14:paraId="2FB23507">
      <w:pPr>
        <w:spacing w:before="177" w:line="230" w:lineRule="auto"/>
        <w:ind w:left="711"/>
        <w:outlineLvl w:val="1"/>
        <w:rPr>
          <w:rFonts w:ascii="楷体" w:hAnsi="楷体" w:eastAsia="楷体" w:cs="楷体"/>
          <w:sz w:val="31"/>
          <w:szCs w:val="31"/>
        </w:rPr>
      </w:pPr>
      <w:bookmarkStart w:id="8" w:name="bookmark30"/>
      <w:bookmarkEnd w:id="8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（一）关键环节</w:t>
      </w:r>
    </w:p>
    <w:p w14:paraId="433DC33D">
      <w:pPr>
        <w:spacing w:before="175" w:line="333" w:lineRule="auto"/>
        <w:ind w:left="94" w:right="33" w:firstLine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参赛选手报到—参赛选手赛前熟悉场地、领队会—正</w:t>
      </w:r>
      <w:r>
        <w:rPr>
          <w:rFonts w:ascii="仿宋" w:hAnsi="仿宋" w:eastAsia="仿宋" w:cs="仿宋"/>
          <w:spacing w:val="6"/>
          <w:sz w:val="31"/>
          <w:szCs w:val="31"/>
        </w:rPr>
        <w:t>式比赛—比赛结束（参赛选手上交比赛成果）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—成绩评定—成绩公</w:t>
      </w:r>
      <w:r>
        <w:rPr>
          <w:rFonts w:ascii="仿宋" w:hAnsi="仿宋" w:eastAsia="仿宋" w:cs="仿宋"/>
          <w:spacing w:val="5"/>
          <w:sz w:val="31"/>
          <w:szCs w:val="31"/>
        </w:rPr>
        <w:t>布。</w:t>
      </w:r>
    </w:p>
    <w:p w14:paraId="7F3950D9">
      <w:pPr>
        <w:spacing w:line="232" w:lineRule="auto"/>
        <w:ind w:left="711"/>
        <w:outlineLvl w:val="1"/>
        <w:rPr>
          <w:rFonts w:ascii="楷体" w:hAnsi="楷体" w:eastAsia="楷体" w:cs="楷体"/>
          <w:sz w:val="31"/>
          <w:szCs w:val="31"/>
        </w:rPr>
      </w:pPr>
      <w:bookmarkStart w:id="9" w:name="bookmark8"/>
      <w:bookmarkEnd w:id="9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（二）竞赛流程</w:t>
      </w:r>
    </w:p>
    <w:p w14:paraId="12AF15E1">
      <w:pPr>
        <w:spacing w:before="171" w:line="281" w:lineRule="auto"/>
        <w:ind w:left="47" w:right="127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竞赛管理基本流程如图 2 所示。参赛选手、裁判、工作人员</w:t>
      </w:r>
      <w:r>
        <w:rPr>
          <w:rFonts w:ascii="仿宋" w:hAnsi="仿宋" w:eastAsia="仿宋" w:cs="仿宋"/>
          <w:spacing w:val="9"/>
          <w:sz w:val="31"/>
          <w:szCs w:val="31"/>
        </w:rPr>
        <w:t>进入比赛场地，严禁私自携带通讯、照相摄录设</w:t>
      </w:r>
      <w:r>
        <w:rPr>
          <w:rFonts w:ascii="仿宋" w:hAnsi="仿宋" w:eastAsia="仿宋" w:cs="仿宋"/>
          <w:spacing w:val="8"/>
          <w:sz w:val="31"/>
          <w:szCs w:val="31"/>
        </w:rPr>
        <w:t>备。</w:t>
      </w:r>
    </w:p>
    <w:p w14:paraId="7A60EC2D">
      <w:pPr>
        <w:spacing w:line="7267" w:lineRule="exact"/>
        <w:ind w:firstLine="3476"/>
      </w:pPr>
      <w:r>
        <w:rPr>
          <w:position w:val="-145"/>
        </w:rPr>
        <w:drawing>
          <wp:inline distT="0" distB="0" distL="0" distR="0">
            <wp:extent cx="1476375" cy="46145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6755" cy="461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649C">
      <w:pPr>
        <w:spacing w:before="198" w:line="222" w:lineRule="auto"/>
        <w:ind w:left="3189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6" w:h="16839"/>
          <w:pgMar w:top="1431" w:right="1240" w:bottom="1367" w:left="1383" w:header="0" w:footer="1198" w:gutter="0"/>
          <w:cols w:space="720" w:num="1"/>
        </w:sectPr>
      </w:pPr>
      <w:r>
        <w:rPr>
          <w:rFonts w:ascii="仿宋" w:hAnsi="仿宋" w:eastAsia="仿宋" w:cs="仿宋"/>
          <w:spacing w:val="-8"/>
          <w:sz w:val="30"/>
          <w:szCs w:val="30"/>
        </w:rPr>
        <w:t>图2</w:t>
      </w:r>
      <w:r>
        <w:rPr>
          <w:rFonts w:ascii="仿宋" w:hAnsi="仿宋" w:eastAsia="仿宋" w:cs="仿宋"/>
          <w:spacing w:val="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竞赛管理基本流程</w:t>
      </w:r>
    </w:p>
    <w:p w14:paraId="3AA4C5D8">
      <w:pPr>
        <w:pStyle w:val="2"/>
        <w:spacing w:line="340" w:lineRule="auto"/>
      </w:pPr>
    </w:p>
    <w:p w14:paraId="52D960C6">
      <w:pPr>
        <w:spacing w:before="100" w:line="229" w:lineRule="auto"/>
        <w:ind w:left="667"/>
        <w:outlineLvl w:val="1"/>
        <w:rPr>
          <w:rFonts w:ascii="楷体" w:hAnsi="楷体" w:eastAsia="楷体" w:cs="楷体"/>
          <w:sz w:val="31"/>
          <w:szCs w:val="31"/>
        </w:rPr>
      </w:pPr>
      <w:bookmarkStart w:id="10" w:name="bookmark9"/>
      <w:bookmarkEnd w:id="10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（三）时间安排</w:t>
      </w:r>
    </w:p>
    <w:p w14:paraId="6BC86EA0">
      <w:pPr>
        <w:spacing w:before="177" w:line="333" w:lineRule="auto"/>
        <w:ind w:right="2" w:firstLine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比赛预计时间为2天，第一天为理论知识考试，第二天为实操</w:t>
      </w:r>
      <w:r>
        <w:rPr>
          <w:rFonts w:ascii="仿宋" w:hAnsi="仿宋" w:eastAsia="仿宋" w:cs="仿宋"/>
          <w:spacing w:val="8"/>
          <w:sz w:val="31"/>
          <w:szCs w:val="31"/>
        </w:rPr>
        <w:t>考核，具体以竞赛指南日程为准。</w:t>
      </w:r>
    </w:p>
    <w:p w14:paraId="54C7E324">
      <w:pPr>
        <w:spacing w:line="228" w:lineRule="auto"/>
        <w:ind w:left="667"/>
        <w:outlineLvl w:val="1"/>
        <w:rPr>
          <w:rFonts w:ascii="楷体" w:hAnsi="楷体" w:eastAsia="楷体" w:cs="楷体"/>
          <w:sz w:val="31"/>
          <w:szCs w:val="31"/>
        </w:rPr>
      </w:pPr>
      <w:bookmarkStart w:id="11" w:name="bookmark10"/>
      <w:bookmarkEnd w:id="11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（四）评判标准</w:t>
      </w:r>
    </w:p>
    <w:p w14:paraId="0399139E">
      <w:pPr>
        <w:spacing w:before="180" w:line="222" w:lineRule="auto"/>
        <w:ind w:left="66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1.分数权重</w:t>
      </w:r>
    </w:p>
    <w:p w14:paraId="6C081E83">
      <w:pPr>
        <w:spacing w:before="187" w:line="222" w:lineRule="auto"/>
        <w:ind w:left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分数权重见表1。</w:t>
      </w:r>
    </w:p>
    <w:p w14:paraId="5954E115">
      <w:pPr>
        <w:spacing w:before="186" w:line="222" w:lineRule="auto"/>
        <w:ind w:left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2.评判方法</w:t>
      </w:r>
    </w:p>
    <w:p w14:paraId="4CB74DAC">
      <w:pPr>
        <w:spacing w:before="188" w:line="333" w:lineRule="auto"/>
        <w:ind w:left="5" w:right="2" w:firstLine="644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7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7"/>
          <w:sz w:val="31"/>
          <w:szCs w:val="31"/>
        </w:rPr>
        <w:t>项目采用评价方式完成，所有评分采用</w:t>
      </w:r>
      <w:r>
        <w:rPr>
          <w:rFonts w:ascii="仿宋" w:hAnsi="仿宋" w:eastAsia="仿宋" w:cs="仿宋"/>
          <w:spacing w:val="-10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“是/否”客</w:t>
      </w:r>
      <w:r>
        <w:rPr>
          <w:rFonts w:ascii="仿宋" w:hAnsi="仿宋" w:eastAsia="仿宋" w:cs="仿宋"/>
          <w:spacing w:val="9"/>
          <w:sz w:val="31"/>
          <w:szCs w:val="31"/>
        </w:rPr>
        <w:t>观评价，包括</w:t>
      </w:r>
      <w:r>
        <w:rPr>
          <w:rFonts w:ascii="仿宋" w:hAnsi="仿宋" w:eastAsia="仿宋" w:cs="仿宋"/>
          <w:sz w:val="31"/>
          <w:szCs w:val="31"/>
        </w:rPr>
        <w:t>PLC</w:t>
      </w:r>
      <w:r>
        <w:rPr>
          <w:rFonts w:ascii="仿宋" w:hAnsi="仿宋" w:eastAsia="仿宋" w:cs="仿宋"/>
          <w:spacing w:val="9"/>
          <w:sz w:val="31"/>
          <w:szCs w:val="31"/>
        </w:rPr>
        <w:t>功能及触摸屏。</w:t>
      </w:r>
    </w:p>
    <w:p w14:paraId="3B13C34A">
      <w:pPr>
        <w:spacing w:before="1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（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1）评价分</w:t>
      </w:r>
    </w:p>
    <w:p w14:paraId="3F45B1A3">
      <w:pPr>
        <w:spacing w:before="189" w:line="332" w:lineRule="auto"/>
        <w:ind w:left="6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评价分打分方式：2名裁判为一组，与参赛选手共同完成包括</w:t>
      </w:r>
      <w:r>
        <w:rPr>
          <w:rFonts w:ascii="仿宋" w:hAnsi="仿宋" w:eastAsia="仿宋" w:cs="仿宋"/>
          <w:spacing w:val="10"/>
          <w:sz w:val="31"/>
          <w:szCs w:val="31"/>
        </w:rPr>
        <w:t>触摸屏界面、</w:t>
      </w:r>
      <w:r>
        <w:rPr>
          <w:rFonts w:ascii="仿宋" w:hAnsi="仿宋" w:eastAsia="仿宋" w:cs="仿宋"/>
          <w:sz w:val="31"/>
          <w:szCs w:val="31"/>
        </w:rPr>
        <w:t>PLC</w:t>
      </w:r>
      <w:r>
        <w:rPr>
          <w:rFonts w:ascii="仿宋" w:hAnsi="仿宋" w:eastAsia="仿宋" w:cs="仿宋"/>
          <w:spacing w:val="10"/>
          <w:sz w:val="31"/>
          <w:szCs w:val="31"/>
        </w:rPr>
        <w:t>功能等项目评分，每一项完成评分后裁判员</w:t>
      </w:r>
      <w:r>
        <w:rPr>
          <w:rFonts w:ascii="仿宋" w:hAnsi="仿宋" w:eastAsia="仿宋" w:cs="仿宋"/>
          <w:spacing w:val="9"/>
          <w:sz w:val="31"/>
          <w:szCs w:val="31"/>
        </w:rPr>
        <w:t>及选</w:t>
      </w:r>
      <w:r>
        <w:rPr>
          <w:rFonts w:ascii="仿宋" w:hAnsi="仿宋" w:eastAsia="仿宋" w:cs="仿宋"/>
          <w:spacing w:val="8"/>
          <w:sz w:val="31"/>
          <w:szCs w:val="31"/>
        </w:rPr>
        <w:t>手需在评分表上完成签字及按压手印以确认。</w:t>
      </w:r>
    </w:p>
    <w:p w14:paraId="0DD9CFF3">
      <w:pPr>
        <w:spacing w:before="7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（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2）评分流程说明</w:t>
      </w:r>
    </w:p>
    <w:p w14:paraId="691CBD1A">
      <w:pPr>
        <w:spacing w:before="187" w:line="222" w:lineRule="auto"/>
        <w:ind w:left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该赛项采用结果评分方式。具体流程如下：</w:t>
      </w:r>
    </w:p>
    <w:p w14:paraId="1B3922DA">
      <w:pPr>
        <w:spacing w:before="186" w:line="222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第一步：模块1设备安装评分；</w:t>
      </w:r>
    </w:p>
    <w:p w14:paraId="0402D6F1">
      <w:pPr>
        <w:spacing w:before="189" w:line="222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第二步：模块2系统初始化评分；</w:t>
      </w:r>
    </w:p>
    <w:p w14:paraId="7E812E1E">
      <w:pPr>
        <w:spacing w:before="186" w:line="221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第三步：模块3单站设计功能评分；</w:t>
      </w:r>
    </w:p>
    <w:p w14:paraId="331E9D51">
      <w:pPr>
        <w:spacing w:before="187" w:line="222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第四步：模块4系统联调功能评分；</w:t>
      </w:r>
    </w:p>
    <w:p w14:paraId="5E28D49F">
      <w:pPr>
        <w:spacing w:before="190" w:line="221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第五步：职业素养评分。</w:t>
      </w:r>
    </w:p>
    <w:p w14:paraId="3B5A1C82">
      <w:pPr>
        <w:spacing w:before="188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（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3）评分说明</w:t>
      </w:r>
    </w:p>
    <w:p w14:paraId="2DB3586B">
      <w:pPr>
        <w:spacing w:before="187" w:line="222" w:lineRule="auto"/>
        <w:ind w:left="66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1）时间评分</w:t>
      </w:r>
    </w:p>
    <w:p w14:paraId="4B8600A5">
      <w:pPr>
        <w:spacing w:before="189" w:line="222" w:lineRule="auto"/>
        <w:ind w:left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本次竞赛不设时间分。</w:t>
      </w:r>
    </w:p>
    <w:p w14:paraId="27D60B96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9" w:type="default"/>
          <w:pgSz w:w="11906" w:h="16839"/>
          <w:pgMar w:top="1431" w:right="1367" w:bottom="1424" w:left="1427" w:header="0" w:footer="1178" w:gutter="0"/>
          <w:cols w:space="720" w:num="1"/>
        </w:sectPr>
      </w:pPr>
    </w:p>
    <w:p w14:paraId="55659F23">
      <w:pPr>
        <w:pStyle w:val="2"/>
        <w:spacing w:line="342" w:lineRule="auto"/>
      </w:pPr>
    </w:p>
    <w:p w14:paraId="754C5E5B">
      <w:pPr>
        <w:spacing w:before="101" w:line="222" w:lineRule="auto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2）模块1设备安装评分</w:t>
      </w:r>
    </w:p>
    <w:p w14:paraId="6D8A1812">
      <w:pPr>
        <w:spacing w:before="188" w:line="333" w:lineRule="auto"/>
        <w:ind w:left="146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裁判小组根据选手完成机械装配、气路和电气安装的质量和数</w:t>
      </w:r>
      <w:r>
        <w:rPr>
          <w:rFonts w:ascii="仿宋" w:hAnsi="仿宋" w:eastAsia="仿宋" w:cs="仿宋"/>
          <w:spacing w:val="4"/>
          <w:sz w:val="31"/>
          <w:szCs w:val="31"/>
        </w:rPr>
        <w:t>量进行评分。</w:t>
      </w:r>
    </w:p>
    <w:p w14:paraId="40809DB4">
      <w:pPr>
        <w:spacing w:line="222" w:lineRule="auto"/>
        <w:ind w:left="80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3）模块2系统初始化评分</w:t>
      </w:r>
    </w:p>
    <w:p w14:paraId="257EA948">
      <w:pPr>
        <w:spacing w:before="188" w:line="333" w:lineRule="auto"/>
        <w:ind w:left="139" w:right="252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裁判小组根据选手完成系统初始化任务的功能质量和数量进</w:t>
      </w:r>
      <w:r>
        <w:rPr>
          <w:rFonts w:ascii="仿宋" w:hAnsi="仿宋" w:eastAsia="仿宋" w:cs="仿宋"/>
          <w:spacing w:val="4"/>
          <w:sz w:val="31"/>
          <w:szCs w:val="31"/>
        </w:rPr>
        <w:t>行评分。</w:t>
      </w:r>
    </w:p>
    <w:p w14:paraId="507EC2B1">
      <w:pPr>
        <w:spacing w:line="221" w:lineRule="auto"/>
        <w:ind w:left="78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4）模块3单站设计功能评分</w:t>
      </w:r>
    </w:p>
    <w:p w14:paraId="3BF3FEBA">
      <w:pPr>
        <w:spacing w:before="190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裁判小组根据选手完成单站运行的功能质量和数量进行</w:t>
      </w:r>
      <w:r>
        <w:rPr>
          <w:rFonts w:ascii="仿宋" w:hAnsi="仿宋" w:eastAsia="仿宋" w:cs="仿宋"/>
          <w:spacing w:val="6"/>
          <w:sz w:val="31"/>
          <w:szCs w:val="31"/>
        </w:rPr>
        <w:t>评分。</w:t>
      </w:r>
    </w:p>
    <w:p w14:paraId="4012ACCE">
      <w:pPr>
        <w:spacing w:before="187" w:line="222" w:lineRule="auto"/>
        <w:ind w:left="7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5）模块4整机联调功能评分</w:t>
      </w:r>
    </w:p>
    <w:p w14:paraId="166D39D1">
      <w:pPr>
        <w:spacing w:before="186" w:line="334" w:lineRule="auto"/>
        <w:ind w:left="148" w:firstLine="62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裁判小组根据选手完成系统运行的功能质量、数量以及效率情</w:t>
      </w:r>
      <w:r>
        <w:rPr>
          <w:rFonts w:ascii="仿宋" w:hAnsi="仿宋" w:eastAsia="仿宋" w:cs="仿宋"/>
          <w:spacing w:val="4"/>
          <w:sz w:val="31"/>
          <w:szCs w:val="31"/>
        </w:rPr>
        <w:t>况进行评分。</w:t>
      </w:r>
    </w:p>
    <w:p w14:paraId="25802658">
      <w:pPr>
        <w:spacing w:line="221" w:lineRule="auto"/>
        <w:ind w:left="79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6）职业素养评分</w:t>
      </w:r>
    </w:p>
    <w:p w14:paraId="4EAAE1C0">
      <w:pPr>
        <w:spacing w:before="189" w:line="220" w:lineRule="auto"/>
        <w:ind w:left="7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参赛选手着装、操作应符合职业规范要求。</w:t>
      </w:r>
    </w:p>
    <w:p w14:paraId="7E674B69">
      <w:pPr>
        <w:spacing w:before="192" w:line="220" w:lineRule="auto"/>
        <w:ind w:left="80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3.成绩并列（参赛队排名）</w:t>
      </w:r>
    </w:p>
    <w:p w14:paraId="42DCB11A">
      <w:pPr>
        <w:spacing w:before="192" w:line="333" w:lineRule="auto"/>
        <w:ind w:left="150" w:firstLine="6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比赛成绩按理论+实操得分从高到低进行排列，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由此确定</w:t>
      </w:r>
      <w:r>
        <w:rPr>
          <w:rFonts w:ascii="仿宋" w:hAnsi="仿宋" w:eastAsia="仿宋" w:cs="仿宋"/>
          <w:spacing w:val="4"/>
          <w:sz w:val="31"/>
          <w:szCs w:val="31"/>
        </w:rPr>
        <w:t>参赛</w:t>
      </w:r>
      <w:r>
        <w:rPr>
          <w:rFonts w:ascii="仿宋" w:hAnsi="仿宋" w:eastAsia="仿宋" w:cs="仿宋"/>
          <w:spacing w:val="7"/>
          <w:sz w:val="31"/>
          <w:szCs w:val="31"/>
        </w:rPr>
        <w:t>队的名次。若比赛成绩相同时，实操成绩得分高者</w:t>
      </w:r>
      <w:r>
        <w:rPr>
          <w:rFonts w:ascii="仿宋" w:hAnsi="仿宋" w:eastAsia="仿宋" w:cs="仿宋"/>
          <w:spacing w:val="6"/>
          <w:sz w:val="31"/>
          <w:szCs w:val="31"/>
        </w:rPr>
        <w:t>名次在前、模块</w:t>
      </w:r>
      <w:r>
        <w:rPr>
          <w:rFonts w:ascii="仿宋" w:hAnsi="仿宋" w:eastAsia="仿宋" w:cs="仿宋"/>
          <w:spacing w:val="8"/>
          <w:sz w:val="31"/>
          <w:szCs w:val="31"/>
        </w:rPr>
        <w:t>4系统联调、模块3单站设计得分多者名次</w:t>
      </w:r>
      <w:r>
        <w:rPr>
          <w:rFonts w:ascii="仿宋" w:hAnsi="仿宋" w:eastAsia="仿宋" w:cs="仿宋"/>
          <w:spacing w:val="7"/>
          <w:sz w:val="31"/>
          <w:szCs w:val="31"/>
        </w:rPr>
        <w:t>在前。</w:t>
      </w:r>
    </w:p>
    <w:p w14:paraId="7C2A0B5B">
      <w:pPr>
        <w:spacing w:before="155" w:line="227" w:lineRule="auto"/>
        <w:ind w:left="796"/>
        <w:outlineLvl w:val="0"/>
        <w:rPr>
          <w:rFonts w:ascii="黑体" w:hAnsi="黑体" w:eastAsia="黑体" w:cs="黑体"/>
          <w:sz w:val="31"/>
          <w:szCs w:val="31"/>
        </w:rPr>
      </w:pPr>
      <w:bookmarkStart w:id="12" w:name="bookmark12"/>
      <w:bookmarkEnd w:id="12"/>
      <w:bookmarkStart w:id="13" w:name="bookmark11"/>
      <w:bookmarkEnd w:id="13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四、竞赛细则</w:t>
      </w:r>
    </w:p>
    <w:p w14:paraId="70B76400">
      <w:pPr>
        <w:spacing w:before="177" w:line="229" w:lineRule="auto"/>
        <w:ind w:left="803"/>
        <w:outlineLvl w:val="1"/>
        <w:rPr>
          <w:rFonts w:ascii="楷体" w:hAnsi="楷体" w:eastAsia="楷体" w:cs="楷体"/>
          <w:sz w:val="31"/>
          <w:szCs w:val="31"/>
        </w:rPr>
      </w:pPr>
      <w:bookmarkStart w:id="14" w:name="bookmark31"/>
      <w:bookmarkEnd w:id="14"/>
      <w:r>
        <w:rPr>
          <w:rFonts w:ascii="楷体" w:hAnsi="楷体" w:eastAsia="楷体" w:cs="楷体"/>
          <w:b/>
          <w:bCs/>
          <w:spacing w:val="4"/>
          <w:sz w:val="31"/>
          <w:szCs w:val="31"/>
        </w:rPr>
        <w:t>（一）技术与赛务保障工作</w:t>
      </w:r>
    </w:p>
    <w:p w14:paraId="2CC6EBFF">
      <w:pPr>
        <w:spacing w:before="179" w:line="333" w:lineRule="auto"/>
        <w:ind w:right="7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技术与赛务保障工作由场地经理及助理、其他技术与赛务保障</w:t>
      </w:r>
      <w:r>
        <w:rPr>
          <w:rFonts w:ascii="仿宋" w:hAnsi="仿宋" w:eastAsia="仿宋" w:cs="仿宋"/>
          <w:spacing w:val="6"/>
          <w:sz w:val="31"/>
          <w:szCs w:val="31"/>
        </w:rPr>
        <w:t>人员共同完成。</w:t>
      </w:r>
    </w:p>
    <w:p w14:paraId="71DD9EB9">
      <w:pPr>
        <w:spacing w:line="223" w:lineRule="auto"/>
        <w:ind w:left="7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1.场地经理及助理</w:t>
      </w:r>
    </w:p>
    <w:p w14:paraId="0412CF2C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1906" w:h="16839"/>
          <w:pgMar w:top="1431" w:right="1276" w:bottom="1424" w:left="1291" w:header="0" w:footer="1178" w:gutter="0"/>
          <w:cols w:space="720" w:num="1"/>
        </w:sectPr>
      </w:pPr>
    </w:p>
    <w:p w14:paraId="0CCF1421">
      <w:pPr>
        <w:pStyle w:val="2"/>
        <w:spacing w:line="347" w:lineRule="auto"/>
      </w:pPr>
    </w:p>
    <w:p w14:paraId="135CEBCD">
      <w:pPr>
        <w:spacing w:before="100" w:line="333" w:lineRule="auto"/>
        <w:ind w:right="6" w:firstLine="647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场地经理负责组织相关工作人员做好竞赛设施设备、工具、材料落实及场地布置，参与赛务管理手册编制，配合裁判长做好技术工作文件编制、赛前准备和现场技术支持与后勤保障等工作。场地</w:t>
      </w:r>
      <w:r>
        <w:rPr>
          <w:rFonts w:ascii="仿宋" w:hAnsi="仿宋" w:eastAsia="仿宋" w:cs="仿宋"/>
          <w:spacing w:val="5"/>
          <w:sz w:val="31"/>
          <w:szCs w:val="31"/>
        </w:rPr>
        <w:t>经理助理根据场地经理工作安排，负责协助场地经理开展相关工作。</w:t>
      </w:r>
      <w:r>
        <w:rPr>
          <w:rFonts w:ascii="仿宋" w:hAnsi="仿宋" w:eastAsia="仿宋" w:cs="仿宋"/>
          <w:spacing w:val="7"/>
          <w:sz w:val="31"/>
          <w:szCs w:val="31"/>
        </w:rPr>
        <w:t>场地经理和助理在竞赛期间应全程在竞赛区域值守，本着廉洁、诚</w:t>
      </w:r>
      <w:r>
        <w:rPr>
          <w:rFonts w:ascii="仿宋" w:hAnsi="仿宋" w:eastAsia="仿宋" w:cs="仿宋"/>
          <w:spacing w:val="9"/>
          <w:sz w:val="31"/>
          <w:szCs w:val="31"/>
        </w:rPr>
        <w:t>信的原则履行职责，确保大赛公平公正。</w:t>
      </w:r>
    </w:p>
    <w:p w14:paraId="7CB94FDD">
      <w:pPr>
        <w:spacing w:line="221" w:lineRule="auto"/>
        <w:ind w:left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2.其他技术与赛务保障人员</w:t>
      </w:r>
    </w:p>
    <w:p w14:paraId="4E647A7C">
      <w:pPr>
        <w:spacing w:before="192" w:line="333" w:lineRule="auto"/>
        <w:ind w:left="3" w:right="258" w:firstLine="6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其他技术与赛务保障人员包括由执委会为各项目配备的竞赛</w:t>
      </w:r>
      <w:r>
        <w:rPr>
          <w:rFonts w:ascii="仿宋" w:hAnsi="仿宋" w:eastAsia="仿宋" w:cs="仿宋"/>
          <w:spacing w:val="7"/>
          <w:sz w:val="31"/>
          <w:szCs w:val="31"/>
        </w:rPr>
        <w:t>联络员、技术负责人、录分员及赛务保障人员。具体职责是按照竞赛技术规则规定和大赛统一要求，在执委会相关部门领导下做好相应的竞赛保障工作。</w:t>
      </w:r>
    </w:p>
    <w:p w14:paraId="5C81EE63">
      <w:pPr>
        <w:spacing w:line="223" w:lineRule="auto"/>
        <w:ind w:left="4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（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1）赛务组</w:t>
      </w:r>
    </w:p>
    <w:p w14:paraId="447C9D69">
      <w:pPr>
        <w:spacing w:before="183" w:line="334" w:lineRule="auto"/>
        <w:ind w:left="26" w:right="258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负责有关赛务工作安排。主要包括负责选手抽签、竞赛场次轮</w:t>
      </w:r>
      <w:r>
        <w:rPr>
          <w:rFonts w:ascii="仿宋" w:hAnsi="仿宋" w:eastAsia="仿宋" w:cs="仿宋"/>
          <w:spacing w:val="4"/>
          <w:sz w:val="31"/>
          <w:szCs w:val="31"/>
        </w:rPr>
        <w:t>转安排等工作。</w:t>
      </w:r>
    </w:p>
    <w:p w14:paraId="1EB8A854">
      <w:pPr>
        <w:spacing w:before="1" w:line="222" w:lineRule="auto"/>
        <w:ind w:left="4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（</w:t>
      </w:r>
      <w:r>
        <w:rPr>
          <w:rFonts w:ascii="仿宋" w:hAnsi="仿宋" w:eastAsia="仿宋" w:cs="仿宋"/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2）监考组</w:t>
      </w:r>
    </w:p>
    <w:p w14:paraId="6AA2AA5C">
      <w:pPr>
        <w:spacing w:before="189" w:line="333" w:lineRule="auto"/>
        <w:ind w:left="13" w:right="254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负责竞赛现场的检录、监考工作。主要包括：核对选手证件、</w:t>
      </w:r>
      <w:r>
        <w:rPr>
          <w:rFonts w:ascii="仿宋" w:hAnsi="仿宋" w:eastAsia="仿宋" w:cs="仿宋"/>
          <w:spacing w:val="7"/>
          <w:sz w:val="31"/>
          <w:szCs w:val="31"/>
        </w:rPr>
        <w:t>维护赛场纪律、控制竞赛时间、记录赛场情况、做好监考录、纠正选手违规行为，并对情节严重者及时向裁判长报告，参与竞赛的抽</w:t>
      </w:r>
      <w:r>
        <w:rPr>
          <w:rFonts w:ascii="仿宋" w:hAnsi="仿宋" w:eastAsia="仿宋" w:cs="仿宋"/>
          <w:spacing w:val="3"/>
          <w:sz w:val="31"/>
          <w:szCs w:val="31"/>
        </w:rPr>
        <w:t>签工作。</w:t>
      </w:r>
    </w:p>
    <w:p w14:paraId="470109DA">
      <w:pPr>
        <w:spacing w:before="1" w:line="228" w:lineRule="auto"/>
        <w:ind w:left="673"/>
        <w:outlineLvl w:val="1"/>
        <w:rPr>
          <w:rFonts w:ascii="楷体" w:hAnsi="楷体" w:eastAsia="楷体" w:cs="楷体"/>
          <w:sz w:val="31"/>
          <w:szCs w:val="31"/>
        </w:rPr>
      </w:pPr>
      <w:bookmarkStart w:id="15" w:name="bookmark13"/>
      <w:bookmarkEnd w:id="15"/>
      <w:r>
        <w:rPr>
          <w:rFonts w:ascii="楷体" w:hAnsi="楷体" w:eastAsia="楷体" w:cs="楷体"/>
          <w:b/>
          <w:bCs/>
          <w:spacing w:val="2"/>
          <w:sz w:val="31"/>
          <w:szCs w:val="31"/>
        </w:rPr>
        <w:t>（二）评判工作</w:t>
      </w:r>
    </w:p>
    <w:p w14:paraId="6E377AD5">
      <w:pPr>
        <w:spacing w:before="177" w:line="333" w:lineRule="auto"/>
        <w:ind w:left="17" w:firstLine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裁判长不参与具体评判。竞赛开始前，裁判长根据裁判员</w:t>
      </w:r>
      <w:r>
        <w:rPr>
          <w:rFonts w:ascii="仿宋" w:hAnsi="仿宋" w:eastAsia="仿宋" w:cs="仿宋"/>
          <w:spacing w:val="4"/>
          <w:sz w:val="31"/>
          <w:szCs w:val="31"/>
        </w:rPr>
        <w:t>数量、</w:t>
      </w:r>
      <w:r>
        <w:rPr>
          <w:rFonts w:ascii="仿宋" w:hAnsi="仿宋" w:eastAsia="仿宋" w:cs="仿宋"/>
          <w:spacing w:val="9"/>
          <w:sz w:val="31"/>
          <w:szCs w:val="31"/>
        </w:rPr>
        <w:t>工作需要、裁判员技术能力特长等情况，对裁判员进行工</w:t>
      </w:r>
      <w:r>
        <w:rPr>
          <w:rFonts w:ascii="仿宋" w:hAnsi="仿宋" w:eastAsia="仿宋" w:cs="仿宋"/>
          <w:spacing w:val="8"/>
          <w:sz w:val="31"/>
          <w:szCs w:val="31"/>
        </w:rPr>
        <w:t>作分工。</w:t>
      </w:r>
    </w:p>
    <w:p w14:paraId="3F630A89">
      <w:pPr>
        <w:spacing w:line="333" w:lineRule="auto"/>
        <w:rPr>
          <w:rFonts w:ascii="仿宋" w:hAnsi="仿宋" w:eastAsia="仿宋" w:cs="仿宋"/>
          <w:sz w:val="31"/>
          <w:szCs w:val="31"/>
        </w:rPr>
        <w:sectPr>
          <w:footerReference r:id="rId11" w:type="default"/>
          <w:pgSz w:w="11906" w:h="16839"/>
          <w:pgMar w:top="1431" w:right="1018" w:bottom="1366" w:left="1420" w:header="0" w:footer="1198" w:gutter="0"/>
          <w:cols w:space="720" w:num="1"/>
        </w:sectPr>
      </w:pPr>
    </w:p>
    <w:p w14:paraId="0EDC6806">
      <w:pPr>
        <w:pStyle w:val="2"/>
        <w:spacing w:line="341" w:lineRule="auto"/>
      </w:pPr>
    </w:p>
    <w:p w14:paraId="3888BE24">
      <w:pPr>
        <w:spacing w:before="101" w:line="334" w:lineRule="auto"/>
        <w:ind w:right="135" w:firstLine="11"/>
        <w:rPr>
          <w:rFonts w:ascii="仿宋" w:hAnsi="仿宋" w:eastAsia="仿宋" w:cs="仿宋"/>
          <w:sz w:val="31"/>
          <w:szCs w:val="31"/>
        </w:rPr>
      </w:pPr>
      <w:bookmarkStart w:id="16" w:name="bookmark32"/>
      <w:bookmarkEnd w:id="16"/>
      <w:r>
        <w:rPr>
          <w:rFonts w:ascii="仿宋" w:hAnsi="仿宋" w:eastAsia="仿宋" w:cs="仿宋"/>
          <w:spacing w:val="7"/>
          <w:sz w:val="31"/>
          <w:szCs w:val="31"/>
        </w:rPr>
        <w:t>竞赛过程中，裁判员按照分工，依据评判标准和相关技</w:t>
      </w:r>
      <w:r>
        <w:rPr>
          <w:rFonts w:ascii="仿宋" w:hAnsi="仿宋" w:eastAsia="仿宋" w:cs="仿宋"/>
          <w:spacing w:val="6"/>
          <w:sz w:val="31"/>
          <w:szCs w:val="31"/>
        </w:rPr>
        <w:t>术要求开展</w:t>
      </w:r>
      <w:r>
        <w:rPr>
          <w:rFonts w:ascii="仿宋" w:hAnsi="仿宋" w:eastAsia="仿宋" w:cs="仿宋"/>
          <w:spacing w:val="5"/>
          <w:sz w:val="31"/>
          <w:szCs w:val="31"/>
        </w:rPr>
        <w:t>评判工作。</w:t>
      </w:r>
    </w:p>
    <w:p w14:paraId="06148642">
      <w:pPr>
        <w:spacing w:before="1" w:line="223" w:lineRule="auto"/>
        <w:ind w:left="79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1.裁判长职责</w:t>
      </w:r>
    </w:p>
    <w:p w14:paraId="5195471D">
      <w:pPr>
        <w:spacing w:before="182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(1)在组委会领导下，秉承公平公正原则接受执委会具体管理；</w:t>
      </w:r>
    </w:p>
    <w:p w14:paraId="72DD74F0">
      <w:pPr>
        <w:spacing w:before="193" w:line="220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(2)做好相应沟通协调，落实竞赛各项技术工作；</w:t>
      </w:r>
    </w:p>
    <w:p w14:paraId="23F01BEF">
      <w:pPr>
        <w:spacing w:before="189" w:line="220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(3)按时、认真组织完成本项目技术工作文件的编制工作；</w:t>
      </w:r>
    </w:p>
    <w:p w14:paraId="4EDA3B9D">
      <w:pPr>
        <w:spacing w:before="188" w:line="334" w:lineRule="auto"/>
        <w:ind w:left="9" w:right="231" w:firstLine="69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(4)带头坚持并维护竞赛公平公正，遵守保密纪律，不得有影响竞赛公平公正的言行；</w:t>
      </w:r>
    </w:p>
    <w:p w14:paraId="7849E5C5">
      <w:pPr>
        <w:spacing w:before="2" w:line="333" w:lineRule="auto"/>
        <w:ind w:left="27" w:right="231" w:firstLine="67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(5)按照组委会要求和执委会安排，参加并做好本项目裁判员</w:t>
      </w:r>
      <w:r>
        <w:rPr>
          <w:rFonts w:ascii="仿宋" w:hAnsi="仿宋" w:eastAsia="仿宋" w:cs="仿宋"/>
          <w:spacing w:val="7"/>
          <w:sz w:val="31"/>
          <w:szCs w:val="31"/>
        </w:rPr>
        <w:t>的赛前培训，主持做好本项目赛前技术交流；</w:t>
      </w:r>
    </w:p>
    <w:p w14:paraId="4C5C96CD">
      <w:pPr>
        <w:spacing w:line="333" w:lineRule="auto"/>
        <w:ind w:left="14" w:right="231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(6)采取多种措施保证公平公正，组织全体裁判员（含裁判长</w:t>
      </w:r>
      <w:r>
        <w:rPr>
          <w:rFonts w:ascii="仿宋" w:hAnsi="仿宋" w:eastAsia="仿宋" w:cs="仿宋"/>
          <w:spacing w:val="7"/>
          <w:sz w:val="31"/>
          <w:szCs w:val="31"/>
        </w:rPr>
        <w:t>助理）做好本项目评判和相关技术工作；</w:t>
      </w:r>
    </w:p>
    <w:p w14:paraId="4B8C7551">
      <w:pPr>
        <w:spacing w:before="2" w:line="222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(7)组织本项目开展技术总结和技术点评。</w:t>
      </w:r>
    </w:p>
    <w:p w14:paraId="44062945">
      <w:pPr>
        <w:spacing w:before="187" w:line="224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2.裁判员职责</w:t>
      </w:r>
    </w:p>
    <w:p w14:paraId="58B9FB48">
      <w:pPr>
        <w:spacing w:before="183" w:line="222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(1)参加赛前培训和技术讨论，熟练掌握竞赛技术</w:t>
      </w:r>
      <w:r>
        <w:rPr>
          <w:rFonts w:ascii="仿宋" w:hAnsi="仿宋" w:eastAsia="仿宋" w:cs="仿宋"/>
          <w:spacing w:val="5"/>
          <w:sz w:val="31"/>
          <w:szCs w:val="31"/>
        </w:rPr>
        <w:t>规则；</w:t>
      </w:r>
    </w:p>
    <w:p w14:paraId="73F28BA7">
      <w:pPr>
        <w:spacing w:before="188" w:line="222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(2)对有争议的问题提出客观、公正、合理的意见和建议；</w:t>
      </w:r>
    </w:p>
    <w:p w14:paraId="5CCF29A1">
      <w:pPr>
        <w:spacing w:before="188" w:line="220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(3)服从裁判长工作安排，认真做好本职工作；</w:t>
      </w:r>
    </w:p>
    <w:p w14:paraId="5ECB2DBC">
      <w:pPr>
        <w:spacing w:before="190" w:line="222" w:lineRule="auto"/>
        <w:ind w:left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(4)公平公正执裁，不徇私舞弊；</w:t>
      </w:r>
    </w:p>
    <w:p w14:paraId="4236BF7E">
      <w:pPr>
        <w:spacing w:before="185" w:line="334" w:lineRule="auto"/>
        <w:ind w:right="231" w:firstLine="7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(5)坚守岗位，严格遵守执裁时间安排，保证执裁工作正常进</w:t>
      </w:r>
      <w:r>
        <w:rPr>
          <w:rFonts w:ascii="仿宋" w:hAnsi="仿宋" w:eastAsia="仿宋" w:cs="仿宋"/>
          <w:spacing w:val="-2"/>
          <w:sz w:val="31"/>
          <w:szCs w:val="31"/>
        </w:rPr>
        <w:t>行。</w:t>
      </w:r>
    </w:p>
    <w:p w14:paraId="589C8FC5">
      <w:pPr>
        <w:spacing w:line="221" w:lineRule="auto"/>
        <w:ind w:left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3.签署《竞赛行为规范承诺书》</w:t>
      </w:r>
    </w:p>
    <w:p w14:paraId="3C1B3B70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12" w:type="default"/>
          <w:pgSz w:w="11906" w:h="16839"/>
          <w:pgMar w:top="1431" w:right="1139" w:bottom="1424" w:left="1430" w:header="0" w:footer="1178" w:gutter="0"/>
          <w:cols w:space="720" w:num="1"/>
        </w:sectPr>
      </w:pPr>
    </w:p>
    <w:p w14:paraId="71213BE6">
      <w:pPr>
        <w:pStyle w:val="2"/>
        <w:spacing w:line="343" w:lineRule="auto"/>
      </w:pPr>
    </w:p>
    <w:p w14:paraId="2EA74E24">
      <w:pPr>
        <w:spacing w:before="101" w:line="333" w:lineRule="auto"/>
        <w:ind w:left="11" w:right="11" w:firstLine="62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裁判长、裁判员确定后，执委会按照组委会要求组织裁判人员</w:t>
      </w:r>
      <w:r>
        <w:rPr>
          <w:rFonts w:ascii="仿宋" w:hAnsi="仿宋" w:eastAsia="仿宋" w:cs="仿宋"/>
          <w:spacing w:val="9"/>
          <w:sz w:val="31"/>
          <w:szCs w:val="31"/>
        </w:rPr>
        <w:t>签署《竞赛行为规范承诺书》。凡未签署《竞赛行为规范承诺书》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、未经批准不参加赛前培训的，不得从事执裁工作。</w:t>
      </w:r>
    </w:p>
    <w:p w14:paraId="03DD1D61">
      <w:pPr>
        <w:spacing w:line="232" w:lineRule="auto"/>
        <w:ind w:left="665"/>
        <w:outlineLvl w:val="1"/>
        <w:rPr>
          <w:rFonts w:ascii="楷体" w:hAnsi="楷体" w:eastAsia="楷体" w:cs="楷体"/>
          <w:sz w:val="31"/>
          <w:szCs w:val="31"/>
        </w:rPr>
      </w:pPr>
      <w:bookmarkStart w:id="17" w:name="bookmark14"/>
      <w:bookmarkEnd w:id="17"/>
      <w:r>
        <w:rPr>
          <w:rFonts w:ascii="楷体" w:hAnsi="楷体" w:eastAsia="楷体" w:cs="楷体"/>
          <w:b/>
          <w:bCs/>
          <w:spacing w:val="4"/>
          <w:sz w:val="31"/>
          <w:szCs w:val="31"/>
        </w:rPr>
        <w:t>（三）违规情形和处理</w:t>
      </w:r>
    </w:p>
    <w:p w14:paraId="7E210BA7">
      <w:pPr>
        <w:spacing w:before="173" w:line="222" w:lineRule="auto"/>
        <w:ind w:left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1.选手有下列情形，需从参赛成绩中扣分</w:t>
      </w:r>
    </w:p>
    <w:p w14:paraId="10690424">
      <w:pPr>
        <w:spacing w:before="184" w:line="334" w:lineRule="auto"/>
        <w:ind w:left="72" w:right="165" w:firstLine="5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（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1）在完成工作任务的过程中，</w:t>
      </w:r>
      <w:r>
        <w:rPr>
          <w:rFonts w:ascii="仿宋" w:hAnsi="仿宋" w:eastAsia="仿宋" w:cs="仿宋"/>
          <w:spacing w:val="-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因操作不当导致事故，扣10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~20分，情况严重者取消比赛资格。</w:t>
      </w:r>
    </w:p>
    <w:p w14:paraId="43674087">
      <w:pPr>
        <w:spacing w:line="333" w:lineRule="auto"/>
        <w:ind w:left="5" w:right="167" w:firstLine="62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2）因违规操作损坏赛场提供的设备，污染赛场环境等</w:t>
      </w:r>
      <w:r>
        <w:rPr>
          <w:rFonts w:ascii="仿宋" w:hAnsi="仿宋" w:eastAsia="仿宋" w:cs="仿宋"/>
          <w:spacing w:val="6"/>
          <w:sz w:val="31"/>
          <w:szCs w:val="31"/>
        </w:rPr>
        <w:t>不符</w:t>
      </w:r>
      <w:r>
        <w:rPr>
          <w:rFonts w:ascii="仿宋" w:hAnsi="仿宋" w:eastAsia="仿宋" w:cs="仿宋"/>
          <w:spacing w:val="3"/>
          <w:sz w:val="31"/>
          <w:szCs w:val="31"/>
        </w:rPr>
        <w:t>合职业规范的行为，视情节扣5～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10分。</w:t>
      </w:r>
    </w:p>
    <w:p w14:paraId="43FA47E3">
      <w:pPr>
        <w:spacing w:before="2" w:line="333" w:lineRule="auto"/>
        <w:ind w:left="11" w:right="71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（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3）扰乱赛场秩序，干扰裁判员工作，视情节扣5～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10分，情</w:t>
      </w:r>
      <w:r>
        <w:rPr>
          <w:rFonts w:ascii="仿宋" w:hAnsi="仿宋" w:eastAsia="仿宋" w:cs="仿宋"/>
          <w:spacing w:val="6"/>
          <w:sz w:val="31"/>
          <w:szCs w:val="31"/>
        </w:rPr>
        <w:t>况严重者取消比赛资格。</w:t>
      </w:r>
    </w:p>
    <w:p w14:paraId="58614780">
      <w:pPr>
        <w:spacing w:line="223" w:lineRule="auto"/>
        <w:ind w:left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2.违规处理范围</w:t>
      </w:r>
    </w:p>
    <w:p w14:paraId="0A5E00D2">
      <w:pPr>
        <w:spacing w:before="181" w:line="334" w:lineRule="auto"/>
        <w:ind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0"/>
          <w:szCs w:val="30"/>
        </w:rPr>
        <w:t>2025柳州市职工职业技能大赛期间</w:t>
      </w:r>
      <w:r>
        <w:rPr>
          <w:rFonts w:ascii="仿宋" w:hAnsi="仿宋" w:eastAsia="仿宋" w:cs="仿宋"/>
          <w:spacing w:val="14"/>
          <w:sz w:val="31"/>
          <w:szCs w:val="31"/>
        </w:rPr>
        <w:t>，对参赛选手</w:t>
      </w:r>
      <w:r>
        <w:rPr>
          <w:rFonts w:ascii="仿宋" w:hAnsi="仿宋" w:eastAsia="仿宋" w:cs="仿宋"/>
          <w:spacing w:val="13"/>
          <w:sz w:val="31"/>
          <w:szCs w:val="31"/>
        </w:rPr>
        <w:t>、裁判人员、</w:t>
      </w:r>
      <w:r>
        <w:rPr>
          <w:rFonts w:ascii="仿宋" w:hAnsi="仿宋" w:eastAsia="仿宋" w:cs="仿宋"/>
          <w:spacing w:val="10"/>
          <w:sz w:val="31"/>
          <w:szCs w:val="31"/>
        </w:rPr>
        <w:t>场地经理及助理、其他赛务保障工作人员、各参</w:t>
      </w:r>
      <w:r>
        <w:rPr>
          <w:rFonts w:ascii="仿宋" w:hAnsi="仿宋" w:eastAsia="仿宋" w:cs="仿宋"/>
          <w:spacing w:val="9"/>
          <w:sz w:val="31"/>
          <w:szCs w:val="31"/>
        </w:rPr>
        <w:t>赛队领队及助理、</w:t>
      </w:r>
      <w:r>
        <w:rPr>
          <w:rFonts w:ascii="仿宋" w:hAnsi="仿宋" w:eastAsia="仿宋" w:cs="仿宋"/>
          <w:spacing w:val="7"/>
          <w:sz w:val="31"/>
          <w:szCs w:val="31"/>
        </w:rPr>
        <w:t>执裁观察员及保障观察员等，出现违反《竞赛行为规范承诺书》和</w:t>
      </w:r>
      <w:r>
        <w:rPr>
          <w:rFonts w:ascii="仿宋" w:hAnsi="仿宋" w:eastAsia="仿宋" w:cs="仿宋"/>
          <w:spacing w:val="9"/>
          <w:sz w:val="31"/>
          <w:szCs w:val="31"/>
        </w:rPr>
        <w:t>本项目技术工作文件中公布的竞赛纪律或其他有碍竞赛公平公正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的行为，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由相应的人员或机构及时纠正并处理。</w:t>
      </w:r>
    </w:p>
    <w:p w14:paraId="1D661D83">
      <w:pPr>
        <w:spacing w:before="1" w:line="222" w:lineRule="auto"/>
        <w:ind w:left="6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3.违规处理实施人</w:t>
      </w:r>
    </w:p>
    <w:p w14:paraId="53A72406">
      <w:pPr>
        <w:spacing w:before="186" w:line="223" w:lineRule="auto"/>
        <w:ind w:left="6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（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1）参赛选手</w:t>
      </w:r>
    </w:p>
    <w:p w14:paraId="5DBCAC91">
      <w:pPr>
        <w:spacing w:before="187" w:line="333" w:lineRule="auto"/>
        <w:ind w:left="5" w:right="71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在2025年比赛期间的违规行为，由裁判长依据相关规定处理或</w:t>
      </w:r>
      <w:r>
        <w:rPr>
          <w:rFonts w:ascii="仿宋" w:hAnsi="仿宋" w:eastAsia="仿宋" w:cs="仿宋"/>
          <w:spacing w:val="8"/>
          <w:sz w:val="31"/>
          <w:szCs w:val="31"/>
        </w:rPr>
        <w:t>组织裁判员研究后处理，并将处理结果报监督仲裁委。</w:t>
      </w:r>
    </w:p>
    <w:p w14:paraId="1932E782">
      <w:pPr>
        <w:spacing w:before="2" w:line="334" w:lineRule="auto"/>
        <w:ind w:left="5" w:right="167" w:firstLine="62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（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2）其他人员（包括裁判人员、场地经理及助理、其他</w:t>
      </w:r>
      <w:r>
        <w:rPr>
          <w:rFonts w:ascii="仿宋" w:hAnsi="仿宋" w:eastAsia="仿宋" w:cs="仿宋"/>
          <w:spacing w:val="6"/>
          <w:sz w:val="31"/>
          <w:szCs w:val="31"/>
        </w:rPr>
        <w:t>赛务</w:t>
      </w:r>
      <w:r>
        <w:rPr>
          <w:rFonts w:ascii="仿宋" w:hAnsi="仿宋" w:eastAsia="仿宋" w:cs="仿宋"/>
          <w:spacing w:val="8"/>
          <w:sz w:val="31"/>
          <w:szCs w:val="31"/>
        </w:rPr>
        <w:t>技术保障人员、各参赛队领队及助理等）</w:t>
      </w:r>
    </w:p>
    <w:p w14:paraId="613E3A28">
      <w:pPr>
        <w:spacing w:line="334" w:lineRule="auto"/>
        <w:rPr>
          <w:rFonts w:ascii="仿宋" w:hAnsi="仿宋" w:eastAsia="仿宋" w:cs="仿宋"/>
          <w:sz w:val="31"/>
          <w:szCs w:val="31"/>
        </w:rPr>
        <w:sectPr>
          <w:footerReference r:id="rId13" w:type="default"/>
          <w:pgSz w:w="11906" w:h="16839"/>
          <w:pgMar w:top="1431" w:right="1203" w:bottom="1424" w:left="1429" w:header="0" w:footer="1178" w:gutter="0"/>
          <w:cols w:space="720" w:num="1"/>
        </w:sectPr>
      </w:pPr>
    </w:p>
    <w:p w14:paraId="1AF65D57">
      <w:pPr>
        <w:pStyle w:val="2"/>
        <w:spacing w:line="344" w:lineRule="auto"/>
      </w:pPr>
    </w:p>
    <w:p w14:paraId="0BD845D8">
      <w:pPr>
        <w:spacing w:before="101" w:line="333" w:lineRule="auto"/>
        <w:ind w:right="249" w:firstLine="646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在2025年比赛期间的违规行为，由执委会监督仲裁协助部配合</w:t>
      </w:r>
      <w:r>
        <w:rPr>
          <w:rFonts w:ascii="仿宋" w:hAnsi="仿宋" w:eastAsia="仿宋" w:cs="仿宋"/>
          <w:spacing w:val="7"/>
          <w:sz w:val="31"/>
          <w:szCs w:val="31"/>
        </w:rPr>
        <w:t>组委会监督仲裁委处理。处理意见抄送组委会秘书处、技术工作组及执委会相关部门。</w:t>
      </w:r>
    </w:p>
    <w:p w14:paraId="57B6956E">
      <w:pPr>
        <w:spacing w:line="222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4.违规处理结果</w:t>
      </w:r>
    </w:p>
    <w:p w14:paraId="7A45D25A">
      <w:pPr>
        <w:spacing w:before="180" w:line="334" w:lineRule="auto"/>
        <w:ind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对上述违规行为，视情节给予约谈、警告、严重警告</w:t>
      </w:r>
      <w:r>
        <w:rPr>
          <w:rFonts w:ascii="仿宋" w:hAnsi="仿宋" w:eastAsia="仿宋" w:cs="仿宋"/>
          <w:spacing w:val="6"/>
          <w:sz w:val="31"/>
          <w:szCs w:val="31"/>
        </w:rPr>
        <w:t>处理。受</w:t>
      </w:r>
      <w:r>
        <w:rPr>
          <w:rFonts w:ascii="仿宋" w:hAnsi="仿宋" w:eastAsia="仿宋" w:cs="仿宋"/>
          <w:spacing w:val="5"/>
          <w:sz w:val="31"/>
          <w:szCs w:val="31"/>
        </w:rPr>
        <w:t>到严重警告的人员，将限制其今后参与区级及以上竞赛的相关工作。受到违规处理较多的参赛队，组委会将对其今后参赛工作进行限制。</w:t>
      </w:r>
      <w:r>
        <w:rPr>
          <w:rFonts w:ascii="仿宋" w:hAnsi="仿宋" w:eastAsia="仿宋" w:cs="仿宋"/>
          <w:spacing w:val="10"/>
          <w:sz w:val="31"/>
          <w:szCs w:val="31"/>
        </w:rPr>
        <w:t>处理结果将与相关人员评价和评估相结合，并在一定范围内通报。</w:t>
      </w:r>
      <w:r>
        <w:rPr>
          <w:rFonts w:ascii="仿宋" w:hAnsi="仿宋" w:eastAsia="仿宋" w:cs="仿宋"/>
          <w:spacing w:val="7"/>
          <w:sz w:val="31"/>
          <w:szCs w:val="31"/>
        </w:rPr>
        <w:t>对裁判长的处理结果纳入其工作评估。对各参赛领队及助理违规行</w:t>
      </w:r>
      <w:r>
        <w:rPr>
          <w:rFonts w:ascii="仿宋" w:hAnsi="仿宋" w:eastAsia="仿宋" w:cs="仿宋"/>
          <w:spacing w:val="9"/>
          <w:sz w:val="31"/>
          <w:szCs w:val="31"/>
        </w:rPr>
        <w:t>为的处理结果 ，通报本人所在地区（行业）人社部门（人事劳动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保障工作机构）。</w:t>
      </w:r>
    </w:p>
    <w:p w14:paraId="382E34B5">
      <w:pPr>
        <w:spacing w:before="1" w:line="225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5.违规处理登记</w:t>
      </w:r>
    </w:p>
    <w:p w14:paraId="7C19598C">
      <w:pPr>
        <w:spacing w:before="179" w:line="333" w:lineRule="auto"/>
        <w:ind w:left="7" w:right="263" w:firstLine="6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违规行为处理结果，由实施人在《</w:t>
      </w:r>
      <w:r>
        <w:rPr>
          <w:rFonts w:ascii="仿宋" w:hAnsi="仿宋" w:eastAsia="仿宋" w:cs="仿宋"/>
          <w:spacing w:val="10"/>
          <w:sz w:val="30"/>
          <w:szCs w:val="30"/>
        </w:rPr>
        <w:t>2025柳州市职工职业技能大</w:t>
      </w:r>
      <w:r>
        <w:rPr>
          <w:rFonts w:ascii="仿宋" w:hAnsi="仿宋" w:eastAsia="仿宋" w:cs="仿宋"/>
          <w:spacing w:val="11"/>
          <w:sz w:val="30"/>
          <w:szCs w:val="30"/>
        </w:rPr>
        <w:t>赛期间</w:t>
      </w:r>
      <w:r>
        <w:rPr>
          <w:rFonts w:ascii="仿宋" w:hAnsi="仿宋" w:eastAsia="仿宋" w:cs="仿宋"/>
          <w:spacing w:val="11"/>
          <w:sz w:val="31"/>
          <w:szCs w:val="31"/>
        </w:rPr>
        <w:t>违规行为处理登记表》中记录并交执委</w:t>
      </w:r>
      <w:r>
        <w:rPr>
          <w:rFonts w:ascii="仿宋" w:hAnsi="仿宋" w:eastAsia="仿宋" w:cs="仿宋"/>
          <w:spacing w:val="10"/>
          <w:sz w:val="31"/>
          <w:szCs w:val="31"/>
        </w:rPr>
        <w:t>会存档备查。</w:t>
      </w:r>
      <w:r>
        <w:rPr>
          <w:rFonts w:ascii="仿宋" w:hAnsi="仿宋" w:eastAsia="仿宋" w:cs="仿宋"/>
          <w:spacing w:val="10"/>
          <w:sz w:val="30"/>
          <w:szCs w:val="30"/>
        </w:rPr>
        <w:t>2025</w:t>
      </w:r>
      <w:r>
        <w:rPr>
          <w:rFonts w:ascii="仿宋" w:hAnsi="仿宋" w:eastAsia="仿宋" w:cs="仿宋"/>
          <w:spacing w:val="13"/>
          <w:sz w:val="30"/>
          <w:szCs w:val="30"/>
        </w:rPr>
        <w:t>柳州市职工职业技能大赛期间</w:t>
      </w:r>
      <w:r>
        <w:rPr>
          <w:rFonts w:ascii="仿宋" w:hAnsi="仿宋" w:eastAsia="仿宋" w:cs="仿宋"/>
          <w:spacing w:val="13"/>
          <w:sz w:val="31"/>
          <w:szCs w:val="31"/>
        </w:rPr>
        <w:t>结束后1周内，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由执委会汇总违规处</w:t>
      </w:r>
      <w:r>
        <w:rPr>
          <w:rFonts w:ascii="仿宋" w:hAnsi="仿宋" w:eastAsia="仿宋" w:cs="仿宋"/>
          <w:spacing w:val="7"/>
          <w:sz w:val="31"/>
          <w:szCs w:val="31"/>
        </w:rPr>
        <w:t>理情况报送组委会备案。</w:t>
      </w:r>
    </w:p>
    <w:p w14:paraId="6AAB7439">
      <w:pPr>
        <w:spacing w:before="5" w:line="231" w:lineRule="auto"/>
        <w:ind w:left="667"/>
        <w:outlineLvl w:val="1"/>
        <w:rPr>
          <w:rFonts w:ascii="楷体" w:hAnsi="楷体" w:eastAsia="楷体" w:cs="楷体"/>
          <w:sz w:val="31"/>
          <w:szCs w:val="31"/>
        </w:rPr>
      </w:pPr>
      <w:bookmarkStart w:id="18" w:name="bookmark15"/>
      <w:bookmarkEnd w:id="18"/>
      <w:r>
        <w:rPr>
          <w:rFonts w:ascii="楷体" w:hAnsi="楷体" w:eastAsia="楷体" w:cs="楷体"/>
          <w:b/>
          <w:bCs/>
          <w:spacing w:val="4"/>
          <w:sz w:val="31"/>
          <w:szCs w:val="31"/>
        </w:rPr>
        <w:t>（四）问题或争议的处理</w:t>
      </w:r>
    </w:p>
    <w:p w14:paraId="7288F0E1">
      <w:pPr>
        <w:spacing w:before="175" w:line="333" w:lineRule="auto"/>
        <w:ind w:left="2" w:right="7" w:firstLine="651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0"/>
          <w:szCs w:val="30"/>
        </w:rPr>
        <w:t>2025柳州市职工职业技能大赛期间</w:t>
      </w:r>
      <w:r>
        <w:rPr>
          <w:rFonts w:ascii="仿宋" w:hAnsi="仿宋" w:eastAsia="仿宋" w:cs="仿宋"/>
          <w:spacing w:val="9"/>
          <w:sz w:val="31"/>
          <w:szCs w:val="31"/>
        </w:rPr>
        <w:t>，与竞赛</w:t>
      </w:r>
      <w:r>
        <w:rPr>
          <w:rFonts w:ascii="仿宋" w:hAnsi="仿宋" w:eastAsia="仿宋" w:cs="仿宋"/>
          <w:spacing w:val="8"/>
          <w:sz w:val="31"/>
          <w:szCs w:val="31"/>
        </w:rPr>
        <w:t>有关的问题或争议，</w:t>
      </w:r>
      <w:r>
        <w:rPr>
          <w:rFonts w:ascii="仿宋" w:hAnsi="仿宋" w:eastAsia="仿宋" w:cs="仿宋"/>
          <w:spacing w:val="7"/>
          <w:sz w:val="31"/>
          <w:szCs w:val="31"/>
        </w:rPr>
        <w:t>各方应通过正当渠道并按程序反映和申诉，不得擅自传播、扩散未</w:t>
      </w:r>
      <w:r>
        <w:rPr>
          <w:rFonts w:ascii="仿宋" w:hAnsi="仿宋" w:eastAsia="仿宋" w:cs="仿宋"/>
          <w:spacing w:val="8"/>
          <w:sz w:val="31"/>
          <w:szCs w:val="31"/>
        </w:rPr>
        <w:t>经核查证实的言论、信息。</w:t>
      </w:r>
    </w:p>
    <w:p w14:paraId="164F9123">
      <w:pPr>
        <w:spacing w:before="1" w:line="222" w:lineRule="auto"/>
        <w:ind w:left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对竞赛期间出现的问题或争议按以下程序解决：</w:t>
      </w:r>
    </w:p>
    <w:p w14:paraId="486552C0">
      <w:pPr>
        <w:spacing w:before="186" w:line="222" w:lineRule="auto"/>
        <w:ind w:left="66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1.竞赛项目内解决</w:t>
      </w:r>
    </w:p>
    <w:p w14:paraId="1A71AC9B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14" w:type="default"/>
          <w:pgSz w:w="11906" w:h="16839"/>
          <w:pgMar w:top="1431" w:right="1024" w:bottom="1424" w:left="1427" w:header="0" w:footer="1178" w:gutter="0"/>
          <w:cols w:space="720" w:num="1"/>
        </w:sectPr>
      </w:pPr>
    </w:p>
    <w:p w14:paraId="2464D660">
      <w:pPr>
        <w:pStyle w:val="2"/>
        <w:spacing w:line="338" w:lineRule="auto"/>
      </w:pPr>
    </w:p>
    <w:p w14:paraId="39874805">
      <w:pPr>
        <w:spacing w:before="101" w:line="334" w:lineRule="auto"/>
        <w:ind w:left="7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参赛选手、裁判员发现竞赛过程中存在问题或争议，</w:t>
      </w:r>
      <w:r>
        <w:rPr>
          <w:rFonts w:ascii="仿宋" w:hAnsi="仿宋" w:eastAsia="仿宋" w:cs="仿宋"/>
          <w:spacing w:val="6"/>
          <w:sz w:val="31"/>
          <w:szCs w:val="31"/>
        </w:rPr>
        <w:t>应向裁判</w:t>
      </w:r>
      <w:r>
        <w:rPr>
          <w:rFonts w:ascii="仿宋" w:hAnsi="仿宋" w:eastAsia="仿宋" w:cs="仿宋"/>
          <w:spacing w:val="5"/>
          <w:sz w:val="31"/>
          <w:szCs w:val="31"/>
        </w:rPr>
        <w:t>长反映。裁判长依据相关规定处理或组织比赛现场裁判员</w:t>
      </w:r>
      <w:r>
        <w:rPr>
          <w:rFonts w:ascii="仿宋" w:hAnsi="仿宋" w:eastAsia="仿宋" w:cs="仿宋"/>
          <w:spacing w:val="4"/>
          <w:sz w:val="31"/>
          <w:szCs w:val="31"/>
        </w:rPr>
        <w:t>研究解决。</w:t>
      </w:r>
      <w:r>
        <w:rPr>
          <w:rFonts w:ascii="仿宋" w:hAnsi="仿宋" w:eastAsia="仿宋" w:cs="仿宋"/>
          <w:spacing w:val="7"/>
          <w:sz w:val="31"/>
          <w:szCs w:val="31"/>
        </w:rPr>
        <w:t>处理意见需比赛现场全体裁判员表决的，须获全体裁判员半数以上</w:t>
      </w:r>
      <w:r>
        <w:rPr>
          <w:rFonts w:ascii="仿宋" w:hAnsi="仿宋" w:eastAsia="仿宋" w:cs="仿宋"/>
          <w:spacing w:val="9"/>
          <w:sz w:val="31"/>
          <w:szCs w:val="31"/>
        </w:rPr>
        <w:t>通过。最终处理意见应及时告知意见反映人，并填写《</w:t>
      </w:r>
      <w:r>
        <w:rPr>
          <w:rFonts w:ascii="仿宋" w:hAnsi="仿宋" w:eastAsia="仿宋" w:cs="仿宋"/>
          <w:spacing w:val="9"/>
          <w:sz w:val="30"/>
          <w:szCs w:val="30"/>
        </w:rPr>
        <w:t>2025</w:t>
      </w:r>
      <w:r>
        <w:rPr>
          <w:rFonts w:ascii="仿宋" w:hAnsi="仿宋" w:eastAsia="仿宋" w:cs="仿宋"/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柳州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</w:rPr>
        <w:t>市职工职业技能大赛期间</w:t>
      </w:r>
      <w:r>
        <w:rPr>
          <w:rFonts w:ascii="仿宋" w:hAnsi="仿宋" w:eastAsia="仿宋" w:cs="仿宋"/>
          <w:spacing w:val="15"/>
          <w:sz w:val="31"/>
          <w:szCs w:val="31"/>
        </w:rPr>
        <w:t>问题或争议处理记录表》。</w:t>
      </w:r>
    </w:p>
    <w:p w14:paraId="6C8BB73E">
      <w:pPr>
        <w:spacing w:line="222" w:lineRule="auto"/>
        <w:ind w:left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2.监督仲裁委解决</w:t>
      </w:r>
    </w:p>
    <w:p w14:paraId="56E4F68D">
      <w:pPr>
        <w:spacing w:before="182" w:line="334" w:lineRule="auto"/>
        <w:ind w:left="2" w:right="7" w:firstLine="64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对项目内处理结果有异议的，在参赛选手成绩最终确认锁定前，</w:t>
      </w:r>
      <w:r>
        <w:rPr>
          <w:rFonts w:ascii="仿宋" w:hAnsi="仿宋" w:eastAsia="仿宋" w:cs="仿宋"/>
          <w:spacing w:val="7"/>
          <w:sz w:val="31"/>
          <w:szCs w:val="31"/>
        </w:rPr>
        <w:t>各参赛队领队可向监督仲裁委出具署名的书面反映材料并举证。监督仲裁委在执委会监督仲裁协助部协助下受理并开展调查工作。其中，经调查确认所反映情况属技术性问题或争议的，仍交由各竞赛</w:t>
      </w:r>
      <w:r>
        <w:rPr>
          <w:rFonts w:ascii="仿宋" w:hAnsi="仿宋" w:eastAsia="仿宋" w:cs="仿宋"/>
          <w:spacing w:val="2"/>
          <w:sz w:val="31"/>
          <w:szCs w:val="31"/>
        </w:rPr>
        <w:t>项目内解决。属非技术性问题或争议，由监督</w:t>
      </w:r>
      <w:r>
        <w:rPr>
          <w:rFonts w:ascii="仿宋" w:hAnsi="仿宋" w:eastAsia="仿宋" w:cs="仿宋"/>
          <w:spacing w:val="1"/>
          <w:sz w:val="31"/>
          <w:szCs w:val="31"/>
        </w:rPr>
        <w:t>仲裁委作出最终裁决。</w:t>
      </w:r>
    </w:p>
    <w:p w14:paraId="5835FA68">
      <w:pPr>
        <w:spacing w:line="334" w:lineRule="auto"/>
        <w:ind w:left="21" w:right="531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各类问题或争议处理情况，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由执委会监督仲裁协</w:t>
      </w:r>
      <w:r>
        <w:rPr>
          <w:rFonts w:ascii="仿宋" w:hAnsi="仿宋" w:eastAsia="仿宋" w:cs="仿宋"/>
          <w:spacing w:val="5"/>
          <w:sz w:val="31"/>
          <w:szCs w:val="31"/>
        </w:rPr>
        <w:t>助部填写《</w:t>
      </w:r>
      <w:r>
        <w:rPr>
          <w:rFonts w:ascii="仿宋" w:hAnsi="仿宋" w:eastAsia="仿宋" w:cs="仿宋"/>
          <w:spacing w:val="7"/>
          <w:sz w:val="31"/>
          <w:szCs w:val="31"/>
        </w:rPr>
        <w:t>争议处理记录表》报监督仲裁委备案。</w:t>
      </w:r>
    </w:p>
    <w:p w14:paraId="60519481">
      <w:pPr>
        <w:spacing w:before="153" w:line="227" w:lineRule="auto"/>
        <w:ind w:left="650"/>
        <w:outlineLvl w:val="0"/>
        <w:rPr>
          <w:rFonts w:ascii="黑体" w:hAnsi="黑体" w:eastAsia="黑体" w:cs="黑体"/>
          <w:sz w:val="31"/>
          <w:szCs w:val="31"/>
        </w:rPr>
      </w:pPr>
      <w:bookmarkStart w:id="19" w:name="bookmark16"/>
      <w:bookmarkEnd w:id="19"/>
      <w:bookmarkStart w:id="20" w:name="bookmark17"/>
      <w:bookmarkEnd w:id="20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五、竞赛场地、设施设备等安排</w:t>
      </w:r>
    </w:p>
    <w:p w14:paraId="0F44686A">
      <w:pPr>
        <w:spacing w:before="178" w:line="232" w:lineRule="auto"/>
        <w:ind w:left="667"/>
        <w:outlineLvl w:val="1"/>
        <w:rPr>
          <w:rFonts w:ascii="楷体" w:hAnsi="楷体" w:eastAsia="楷体" w:cs="楷体"/>
          <w:sz w:val="31"/>
          <w:szCs w:val="31"/>
        </w:rPr>
      </w:pPr>
      <w:bookmarkStart w:id="21" w:name="bookmark33"/>
      <w:bookmarkEnd w:id="21"/>
      <w:r>
        <w:rPr>
          <w:rFonts w:ascii="楷体" w:hAnsi="楷体" w:eastAsia="楷体" w:cs="楷体"/>
          <w:b/>
          <w:bCs/>
          <w:spacing w:val="3"/>
          <w:sz w:val="31"/>
          <w:szCs w:val="31"/>
        </w:rPr>
        <w:t>（一）赛场规格要求</w:t>
      </w:r>
    </w:p>
    <w:p w14:paraId="69580F86">
      <w:pPr>
        <w:spacing w:before="168" w:line="327" w:lineRule="auto"/>
        <w:ind w:left="21" w:right="264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本项目场地总体面积约 200</w:t>
      </w:r>
      <w:r>
        <w:rPr>
          <w:rFonts w:ascii="仿宋" w:hAnsi="仿宋" w:eastAsia="仿宋" w:cs="仿宋"/>
          <w:spacing w:val="-74"/>
          <w:sz w:val="31"/>
          <w:szCs w:val="31"/>
        </w:rPr>
        <w:t xml:space="preserve"> </w:t>
      </w:r>
      <w:r>
        <w:rPr>
          <w:rFonts w:ascii="Segoe UI Symbol" w:hAnsi="Segoe UI Symbol" w:eastAsia="Segoe UI Symbol" w:cs="Segoe UI Symbol"/>
          <w:spacing w:val="8"/>
          <w:sz w:val="31"/>
          <w:szCs w:val="31"/>
        </w:rPr>
        <w:t xml:space="preserve">㎡   </w:t>
      </w:r>
      <w:r>
        <w:rPr>
          <w:rFonts w:ascii="仿宋" w:hAnsi="仿宋" w:eastAsia="仿宋" w:cs="仿宋"/>
          <w:spacing w:val="8"/>
          <w:sz w:val="31"/>
          <w:szCs w:val="31"/>
        </w:rPr>
        <w:t>，主要划分为赛场分</w:t>
      </w:r>
      <w:r>
        <w:rPr>
          <w:rFonts w:ascii="仿宋" w:hAnsi="仿宋" w:eastAsia="仿宋" w:cs="仿宋"/>
          <w:spacing w:val="7"/>
          <w:sz w:val="31"/>
          <w:szCs w:val="31"/>
        </w:rPr>
        <w:t>竞赛区和</w:t>
      </w:r>
      <w:r>
        <w:rPr>
          <w:rFonts w:ascii="仿宋" w:hAnsi="仿宋" w:eastAsia="仿宋" w:cs="仿宋"/>
          <w:spacing w:val="6"/>
          <w:sz w:val="31"/>
          <w:szCs w:val="31"/>
        </w:rPr>
        <w:t>非竞赛区，具体安排如下：</w:t>
      </w:r>
    </w:p>
    <w:p w14:paraId="59CBB93C">
      <w:pPr>
        <w:spacing w:before="3" w:line="333" w:lineRule="auto"/>
        <w:ind w:left="3" w:right="1068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1.竞赛区：指赛场竞赛工位区域，操作区域不小于</w:t>
      </w:r>
      <w:r>
        <w:rPr>
          <w:rFonts w:ascii="仿宋" w:hAnsi="仿宋" w:eastAsia="仿宋" w:cs="仿宋"/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5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2"/>
          <w:sz w:val="31"/>
          <w:szCs w:val="31"/>
        </w:rPr>
        <w:t>Ⅳ</w:t>
      </w:r>
      <w:r>
        <w:rPr>
          <w:rFonts w:ascii="仿宋" w:hAnsi="仿宋" w:eastAsia="仿宋" w:cs="仿宋"/>
          <w:spacing w:val="2"/>
          <w:sz w:val="31"/>
          <w:szCs w:val="31"/>
        </w:rPr>
        <w:t>;</w:t>
      </w:r>
      <w:r>
        <w:rPr>
          <w:rFonts w:ascii="仿宋" w:hAnsi="仿宋" w:eastAsia="仿宋" w:cs="仿宋"/>
          <w:spacing w:val="3"/>
          <w:sz w:val="31"/>
          <w:szCs w:val="31"/>
        </w:rPr>
        <w:t>设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6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个赛位，其中有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2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个赛位为备用赛位。</w:t>
      </w:r>
    </w:p>
    <w:p w14:paraId="06413BB6">
      <w:pPr>
        <w:spacing w:line="220" w:lineRule="auto"/>
        <w:ind w:left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2.非竞赛区：裁判室、选手检录/候场区。</w:t>
      </w:r>
    </w:p>
    <w:p w14:paraId="69991CB3">
      <w:pPr>
        <w:spacing w:before="191" w:line="222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（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1）裁判室：用于竞赛项目分数统计、汇总使用。</w:t>
      </w:r>
    </w:p>
    <w:p w14:paraId="734E84BA">
      <w:pPr>
        <w:spacing w:before="187" w:line="335" w:lineRule="auto"/>
        <w:ind w:right="249" w:firstLine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（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2）选手检录/候场区：用于赛场纪律说明、选手检录与候场</w:t>
      </w:r>
      <w:r>
        <w:rPr>
          <w:rFonts w:ascii="仿宋" w:hAnsi="仿宋" w:eastAsia="仿宋" w:cs="仿宋"/>
          <w:spacing w:val="3"/>
          <w:sz w:val="31"/>
          <w:szCs w:val="31"/>
        </w:rPr>
        <w:t>使用。</w:t>
      </w:r>
    </w:p>
    <w:p w14:paraId="18847614">
      <w:pPr>
        <w:spacing w:line="335" w:lineRule="auto"/>
        <w:rPr>
          <w:rFonts w:ascii="仿宋" w:hAnsi="仿宋" w:eastAsia="仿宋" w:cs="仿宋"/>
          <w:sz w:val="31"/>
          <w:szCs w:val="31"/>
        </w:rPr>
        <w:sectPr>
          <w:footerReference r:id="rId15" w:type="default"/>
          <w:pgSz w:w="11906" w:h="16839"/>
          <w:pgMar w:top="1431" w:right="1024" w:bottom="1368" w:left="1427" w:header="0" w:footer="1198" w:gutter="0"/>
          <w:cols w:space="720" w:num="1"/>
        </w:sectPr>
      </w:pPr>
    </w:p>
    <w:p w14:paraId="3AB5DEF6">
      <w:pPr>
        <w:pStyle w:val="2"/>
        <w:spacing w:line="340" w:lineRule="auto"/>
      </w:pPr>
    </w:p>
    <w:p w14:paraId="3E5C135C">
      <w:pPr>
        <w:spacing w:before="100" w:line="229" w:lineRule="auto"/>
        <w:ind w:left="663"/>
        <w:outlineLvl w:val="1"/>
        <w:rPr>
          <w:rFonts w:ascii="楷体" w:hAnsi="楷体" w:eastAsia="楷体" w:cs="楷体"/>
          <w:sz w:val="31"/>
          <w:szCs w:val="31"/>
        </w:rPr>
      </w:pPr>
      <w:bookmarkStart w:id="22" w:name="bookmark19"/>
      <w:bookmarkEnd w:id="22"/>
      <w:r>
        <w:rPr>
          <w:rFonts w:ascii="楷体" w:hAnsi="楷体" w:eastAsia="楷体" w:cs="楷体"/>
          <w:b/>
          <w:bCs/>
          <w:spacing w:val="3"/>
          <w:sz w:val="31"/>
          <w:szCs w:val="31"/>
        </w:rPr>
        <w:t>（二）基础设施清单</w:t>
      </w:r>
    </w:p>
    <w:p w14:paraId="22832FD3">
      <w:pPr>
        <w:spacing w:before="179" w:line="220" w:lineRule="auto"/>
        <w:ind w:left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1.工作电源：三相五线制 AC</w:t>
      </w:r>
      <w:r>
        <w:rPr>
          <w:rFonts w:ascii="仿宋" w:hAnsi="仿宋" w:eastAsia="仿宋" w:cs="仿宋"/>
          <w:spacing w:val="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380 V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±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10%</w:t>
      </w:r>
      <w:r>
        <w:rPr>
          <w:rFonts w:ascii="仿宋" w:hAnsi="仿宋" w:eastAsia="仿宋" w:cs="仿宋"/>
          <w:spacing w:val="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50 Hz；</w:t>
      </w:r>
    </w:p>
    <w:p w14:paraId="310E8EA8">
      <w:pPr>
        <w:spacing w:before="190" w:line="222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2.设备外形尺寸：长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×宽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×高＝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2100mm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×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1000mm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×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1500mm；</w:t>
      </w:r>
    </w:p>
    <w:p w14:paraId="52E7433A">
      <w:pPr>
        <w:spacing w:before="186" w:line="222" w:lineRule="auto"/>
        <w:ind w:left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3.电脑桌外形尺寸：长</w:t>
      </w:r>
      <w:r>
        <w:rPr>
          <w:rFonts w:ascii="仿宋" w:hAnsi="仿宋" w:eastAsia="仿宋" w:cs="仿宋"/>
          <w:spacing w:val="-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×宽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×</w:t>
      </w:r>
      <w:r>
        <w:rPr>
          <w:rFonts w:ascii="仿宋" w:hAnsi="仿宋" w:eastAsia="仿宋" w:cs="仿宋"/>
          <w:spacing w:val="-1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高＝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680mm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×600mm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×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800mm；</w:t>
      </w:r>
    </w:p>
    <w:p w14:paraId="468CD059">
      <w:pPr>
        <w:spacing w:before="188" w:line="220" w:lineRule="auto"/>
        <w:ind w:left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4.台架材料：铝钢结构；</w:t>
      </w:r>
    </w:p>
    <w:p w14:paraId="0184A3E7">
      <w:pPr>
        <w:spacing w:before="189" w:line="220" w:lineRule="auto"/>
        <w:ind w:left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5.整机消耗视在功率：</w:t>
      </w:r>
      <w:r>
        <w:rPr>
          <w:rFonts w:ascii="仿宋" w:hAnsi="仿宋" w:eastAsia="仿宋" w:cs="仿宋"/>
          <w:spacing w:val="-49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≤2 kVA；</w:t>
      </w:r>
    </w:p>
    <w:p w14:paraId="0CDB4B47">
      <w:pPr>
        <w:spacing w:before="193" w:line="333" w:lineRule="auto"/>
        <w:ind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6.安全保护措施：具有接地保护、漏电过载过流保护功能，具</w:t>
      </w:r>
      <w:r>
        <w:rPr>
          <w:rFonts w:ascii="仿宋" w:hAnsi="仿宋" w:eastAsia="仿宋" w:cs="仿宋"/>
          <w:spacing w:val="7"/>
          <w:sz w:val="31"/>
          <w:szCs w:val="31"/>
        </w:rPr>
        <w:t>有误操作保护功能；安全性符合相关的国标标准，所有材质均符合</w:t>
      </w:r>
      <w:r>
        <w:rPr>
          <w:rFonts w:ascii="仿宋" w:hAnsi="仿宋" w:eastAsia="仿宋" w:cs="仿宋"/>
          <w:spacing w:val="5"/>
          <w:sz w:val="31"/>
          <w:szCs w:val="31"/>
        </w:rPr>
        <w:t>环保标准。</w:t>
      </w:r>
    </w:p>
    <w:p w14:paraId="4F6D8091">
      <w:pPr>
        <w:spacing w:line="221" w:lineRule="auto"/>
        <w:ind w:left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 xml:space="preserve">7.实操考核平台 </w:t>
      </w:r>
      <w:r>
        <w:rPr>
          <w:rFonts w:ascii="仿宋" w:hAnsi="仿宋" w:eastAsia="仿宋" w:cs="仿宋"/>
          <w:sz w:val="31"/>
          <w:szCs w:val="31"/>
        </w:rPr>
        <w:t>YL</w:t>
      </w:r>
      <w:r>
        <w:rPr>
          <w:rFonts w:ascii="仿宋" w:hAnsi="仿宋" w:eastAsia="仿宋" w:cs="仿宋"/>
          <w:spacing w:val="7"/>
          <w:sz w:val="31"/>
          <w:szCs w:val="31"/>
        </w:rPr>
        <w:t>-335B 设备主要部件如表2所示。</w:t>
      </w:r>
    </w:p>
    <w:p w14:paraId="1000AFA9">
      <w:pPr>
        <w:spacing w:before="207" w:line="217" w:lineRule="auto"/>
        <w:ind w:left="280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表2 YL-335B 设备主要部件列表</w:t>
      </w:r>
    </w:p>
    <w:p w14:paraId="1190103A">
      <w:pPr>
        <w:spacing w:line="31" w:lineRule="exact"/>
      </w:pPr>
    </w:p>
    <w:tbl>
      <w:tblPr>
        <w:tblStyle w:val="5"/>
        <w:tblW w:w="9014" w:type="dxa"/>
        <w:tblInd w:w="9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38"/>
        <w:gridCol w:w="2950"/>
        <w:gridCol w:w="696"/>
        <w:gridCol w:w="707"/>
        <w:gridCol w:w="2479"/>
      </w:tblGrid>
      <w:tr w14:paraId="0BA01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44" w:type="dxa"/>
            <w:vAlign w:val="top"/>
          </w:tcPr>
          <w:p w14:paraId="4F537B25">
            <w:pPr>
              <w:pStyle w:val="6"/>
              <w:spacing w:before="138" w:line="218" w:lineRule="auto"/>
              <w:ind w:left="72"/>
            </w:pPr>
            <w:r>
              <w:rPr>
                <w:b/>
                <w:bCs/>
                <w:spacing w:val="-7"/>
              </w:rPr>
              <w:t>序</w:t>
            </w:r>
            <w:r>
              <w:rPr>
                <w:spacing w:val="24"/>
              </w:rPr>
              <w:t xml:space="preserve"> </w:t>
            </w:r>
            <w:r>
              <w:rPr>
                <w:b/>
                <w:bCs/>
                <w:spacing w:val="-7"/>
              </w:rPr>
              <w:t>号</w:t>
            </w:r>
          </w:p>
        </w:tc>
        <w:tc>
          <w:tcPr>
            <w:tcW w:w="1338" w:type="dxa"/>
            <w:vAlign w:val="top"/>
          </w:tcPr>
          <w:p w14:paraId="6103918D">
            <w:pPr>
              <w:pStyle w:val="6"/>
              <w:spacing w:before="139" w:line="216" w:lineRule="auto"/>
              <w:ind w:left="318"/>
            </w:pPr>
            <w:r>
              <w:rPr>
                <w:b/>
                <w:bCs/>
                <w:spacing w:val="-6"/>
              </w:rPr>
              <w:t>名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6"/>
              </w:rPr>
              <w:t>称</w:t>
            </w:r>
          </w:p>
        </w:tc>
        <w:tc>
          <w:tcPr>
            <w:tcW w:w="2950" w:type="dxa"/>
            <w:vAlign w:val="top"/>
          </w:tcPr>
          <w:p w14:paraId="784E9F3A">
            <w:pPr>
              <w:pStyle w:val="6"/>
              <w:spacing w:before="138" w:line="218" w:lineRule="auto"/>
              <w:ind w:left="509"/>
            </w:pPr>
            <w:r>
              <w:rPr>
                <w:b/>
                <w:bCs/>
                <w:spacing w:val="-5"/>
              </w:rPr>
              <w:t>型号/规格/编号</w:t>
            </w:r>
          </w:p>
        </w:tc>
        <w:tc>
          <w:tcPr>
            <w:tcW w:w="696" w:type="dxa"/>
            <w:vAlign w:val="top"/>
          </w:tcPr>
          <w:p w14:paraId="04470C38">
            <w:pPr>
              <w:pStyle w:val="6"/>
              <w:spacing w:before="139" w:line="216" w:lineRule="auto"/>
              <w:ind w:left="83"/>
            </w:pPr>
            <w:r>
              <w:rPr>
                <w:b/>
                <w:bCs/>
                <w:spacing w:val="-11"/>
              </w:rPr>
              <w:t>单位</w:t>
            </w:r>
          </w:p>
        </w:tc>
        <w:tc>
          <w:tcPr>
            <w:tcW w:w="707" w:type="dxa"/>
            <w:vAlign w:val="top"/>
          </w:tcPr>
          <w:p w14:paraId="0A93960C">
            <w:pPr>
              <w:pStyle w:val="6"/>
              <w:spacing w:before="137" w:line="219" w:lineRule="auto"/>
              <w:ind w:left="91"/>
            </w:pPr>
            <w:r>
              <w:rPr>
                <w:b/>
                <w:bCs/>
                <w:spacing w:val="-12"/>
              </w:rPr>
              <w:t>数量</w:t>
            </w:r>
          </w:p>
        </w:tc>
        <w:tc>
          <w:tcPr>
            <w:tcW w:w="2479" w:type="dxa"/>
            <w:vAlign w:val="top"/>
          </w:tcPr>
          <w:p w14:paraId="6C0E1D32">
            <w:pPr>
              <w:pStyle w:val="6"/>
              <w:spacing w:before="138" w:line="220" w:lineRule="auto"/>
              <w:ind w:left="899"/>
            </w:pPr>
            <w:r>
              <w:rPr>
                <w:b/>
                <w:bCs/>
                <w:spacing w:val="-10"/>
              </w:rPr>
              <w:t>备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0"/>
              </w:rPr>
              <w:t>注</w:t>
            </w:r>
          </w:p>
        </w:tc>
      </w:tr>
      <w:tr w14:paraId="31A4A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44" w:type="dxa"/>
            <w:vAlign w:val="top"/>
          </w:tcPr>
          <w:p w14:paraId="243ECD6A">
            <w:pPr>
              <w:spacing w:line="385" w:lineRule="auto"/>
              <w:rPr>
                <w:rFonts w:ascii="Arial"/>
                <w:sz w:val="21"/>
              </w:rPr>
            </w:pPr>
          </w:p>
          <w:p w14:paraId="16C1A41A">
            <w:pPr>
              <w:pStyle w:val="6"/>
              <w:spacing w:before="91" w:line="238" w:lineRule="auto"/>
              <w:ind w:left="376"/>
            </w:pPr>
            <w:r>
              <w:t>1</w:t>
            </w:r>
          </w:p>
        </w:tc>
        <w:tc>
          <w:tcPr>
            <w:tcW w:w="1338" w:type="dxa"/>
            <w:vAlign w:val="top"/>
          </w:tcPr>
          <w:p w14:paraId="49FBE0AF">
            <w:pPr>
              <w:spacing w:line="385" w:lineRule="auto"/>
              <w:rPr>
                <w:rFonts w:ascii="Arial"/>
                <w:sz w:val="21"/>
              </w:rPr>
            </w:pPr>
          </w:p>
          <w:p w14:paraId="1EDAEDE2">
            <w:pPr>
              <w:pStyle w:val="6"/>
              <w:spacing w:before="91" w:line="218" w:lineRule="auto"/>
              <w:ind w:left="288"/>
            </w:pPr>
            <w:r>
              <w:rPr>
                <w:spacing w:val="-15"/>
              </w:rPr>
              <w:t>电脑桌</w:t>
            </w:r>
          </w:p>
        </w:tc>
        <w:tc>
          <w:tcPr>
            <w:tcW w:w="2950" w:type="dxa"/>
            <w:vAlign w:val="top"/>
          </w:tcPr>
          <w:p w14:paraId="1B2A6AA3">
            <w:pPr>
              <w:spacing w:line="385" w:lineRule="auto"/>
              <w:rPr>
                <w:rFonts w:ascii="Arial"/>
                <w:sz w:val="21"/>
              </w:rPr>
            </w:pPr>
          </w:p>
          <w:p w14:paraId="659AAC5D">
            <w:pPr>
              <w:pStyle w:val="6"/>
              <w:spacing w:before="91" w:line="237" w:lineRule="auto"/>
              <w:ind w:left="167"/>
            </w:pPr>
            <w:r>
              <w:rPr>
                <w:spacing w:val="-11"/>
              </w:rPr>
              <w:t>680mm</w:t>
            </w:r>
            <w:r>
              <w:rPr>
                <w:spacing w:val="-59"/>
              </w:rPr>
              <w:t xml:space="preserve"> </w:t>
            </w:r>
            <w:r>
              <w:rPr>
                <w:spacing w:val="-11"/>
              </w:rPr>
              <w:t>×600mm</w:t>
            </w:r>
            <w:r>
              <w:rPr>
                <w:spacing w:val="-59"/>
              </w:rPr>
              <w:t xml:space="preserve"> </w:t>
            </w:r>
            <w:r>
              <w:rPr>
                <w:spacing w:val="-11"/>
              </w:rPr>
              <w:t>×800mm</w:t>
            </w:r>
          </w:p>
        </w:tc>
        <w:tc>
          <w:tcPr>
            <w:tcW w:w="696" w:type="dxa"/>
            <w:vAlign w:val="top"/>
          </w:tcPr>
          <w:p w14:paraId="74BD016E">
            <w:pPr>
              <w:spacing w:line="386" w:lineRule="auto"/>
              <w:rPr>
                <w:rFonts w:ascii="Arial"/>
                <w:sz w:val="21"/>
              </w:rPr>
            </w:pPr>
          </w:p>
          <w:p w14:paraId="37A68C8C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058F124B">
            <w:pPr>
              <w:spacing w:line="385" w:lineRule="auto"/>
              <w:rPr>
                <w:rFonts w:ascii="Arial"/>
                <w:sz w:val="21"/>
              </w:rPr>
            </w:pPr>
          </w:p>
          <w:p w14:paraId="7B34FC6F">
            <w:pPr>
              <w:pStyle w:val="6"/>
              <w:spacing w:before="91" w:line="238" w:lineRule="auto"/>
              <w:ind w:left="306"/>
            </w:pPr>
            <w:r>
              <w:t>2</w:t>
            </w:r>
          </w:p>
        </w:tc>
        <w:tc>
          <w:tcPr>
            <w:tcW w:w="2479" w:type="dxa"/>
            <w:vAlign w:val="top"/>
          </w:tcPr>
          <w:p w14:paraId="222CDF43">
            <w:pPr>
              <w:pStyle w:val="6"/>
              <w:spacing w:before="78" w:line="244" w:lineRule="auto"/>
              <w:ind w:left="20" w:hanging="8"/>
            </w:pPr>
            <w:r>
              <w:rPr>
                <w:spacing w:val="-2"/>
              </w:rPr>
              <w:t>其中一张用于放置</w:t>
            </w:r>
            <w:r>
              <w:rPr>
                <w:spacing w:val="-8"/>
              </w:rPr>
              <w:t>电脑，另一张用于放</w:t>
            </w:r>
            <w:r>
              <w:rPr>
                <w:spacing w:val="-3"/>
              </w:rPr>
              <w:t>置工具和零件等</w:t>
            </w:r>
          </w:p>
        </w:tc>
      </w:tr>
      <w:tr w14:paraId="03326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</w:trPr>
        <w:tc>
          <w:tcPr>
            <w:tcW w:w="844" w:type="dxa"/>
            <w:vAlign w:val="top"/>
          </w:tcPr>
          <w:p w14:paraId="6032FAF4">
            <w:pPr>
              <w:spacing w:line="261" w:lineRule="auto"/>
              <w:rPr>
                <w:rFonts w:ascii="Arial"/>
                <w:sz w:val="21"/>
              </w:rPr>
            </w:pPr>
          </w:p>
          <w:p w14:paraId="3E90D4F5">
            <w:pPr>
              <w:spacing w:line="261" w:lineRule="auto"/>
              <w:rPr>
                <w:rFonts w:ascii="Arial"/>
                <w:sz w:val="21"/>
              </w:rPr>
            </w:pPr>
          </w:p>
          <w:p w14:paraId="03FA425E">
            <w:pPr>
              <w:spacing w:line="262" w:lineRule="auto"/>
              <w:rPr>
                <w:rFonts w:ascii="Arial"/>
                <w:sz w:val="21"/>
              </w:rPr>
            </w:pPr>
          </w:p>
          <w:p w14:paraId="255A88EA">
            <w:pPr>
              <w:pStyle w:val="6"/>
              <w:spacing w:before="91" w:line="238" w:lineRule="auto"/>
              <w:ind w:left="369"/>
            </w:pPr>
            <w:r>
              <w:t>2</w:t>
            </w:r>
          </w:p>
        </w:tc>
        <w:tc>
          <w:tcPr>
            <w:tcW w:w="1338" w:type="dxa"/>
            <w:vAlign w:val="top"/>
          </w:tcPr>
          <w:p w14:paraId="1A544B01">
            <w:pPr>
              <w:spacing w:line="261" w:lineRule="auto"/>
              <w:rPr>
                <w:rFonts w:ascii="Arial"/>
                <w:sz w:val="21"/>
              </w:rPr>
            </w:pPr>
          </w:p>
          <w:p w14:paraId="2EB8D182">
            <w:pPr>
              <w:spacing w:line="262" w:lineRule="auto"/>
              <w:rPr>
                <w:rFonts w:ascii="Arial"/>
                <w:sz w:val="21"/>
              </w:rPr>
            </w:pPr>
          </w:p>
          <w:p w14:paraId="1376B63A">
            <w:pPr>
              <w:spacing w:line="262" w:lineRule="auto"/>
              <w:rPr>
                <w:rFonts w:ascii="Arial"/>
                <w:sz w:val="21"/>
              </w:rPr>
            </w:pPr>
          </w:p>
          <w:p w14:paraId="7D39F8AF">
            <w:pPr>
              <w:pStyle w:val="6"/>
              <w:spacing w:before="91" w:line="222" w:lineRule="auto"/>
              <w:ind w:left="428"/>
            </w:pPr>
            <w:r>
              <w:rPr>
                <w:spacing w:val="-22"/>
              </w:rPr>
              <w:t>电脑</w:t>
            </w:r>
          </w:p>
        </w:tc>
        <w:tc>
          <w:tcPr>
            <w:tcW w:w="2950" w:type="dxa"/>
            <w:vAlign w:val="top"/>
          </w:tcPr>
          <w:p w14:paraId="4568E419">
            <w:pPr>
              <w:pStyle w:val="6"/>
              <w:spacing w:before="79" w:line="234" w:lineRule="auto"/>
              <w:ind w:left="575"/>
            </w:pPr>
            <w:r>
              <w:rPr>
                <w:spacing w:val="-1"/>
              </w:rPr>
              <w:t>CPU：I7-12700</w:t>
            </w:r>
          </w:p>
          <w:p w14:paraId="7FCE5E0E">
            <w:pPr>
              <w:pStyle w:val="6"/>
              <w:spacing w:before="45" w:line="215" w:lineRule="auto"/>
              <w:ind w:left="822"/>
            </w:pPr>
            <w:r>
              <w:rPr>
                <w:spacing w:val="-8"/>
              </w:rPr>
              <w:t>内存：16GB</w:t>
            </w:r>
          </w:p>
          <w:p w14:paraId="6A2A42D1">
            <w:pPr>
              <w:pStyle w:val="6"/>
              <w:spacing w:before="74" w:line="219" w:lineRule="auto"/>
              <w:jc w:val="right"/>
            </w:pPr>
            <w:r>
              <w:rPr>
                <w:spacing w:val="-8"/>
              </w:rPr>
              <w:t>系统：WIndows</w:t>
            </w:r>
            <w:r>
              <w:rPr>
                <w:spacing w:val="-43"/>
              </w:rPr>
              <w:t xml:space="preserve"> </w:t>
            </w:r>
            <w:r>
              <w:rPr>
                <w:spacing w:val="-8"/>
              </w:rPr>
              <w:t>10专业版</w:t>
            </w:r>
          </w:p>
          <w:p w14:paraId="3A5A2DE8">
            <w:pPr>
              <w:pStyle w:val="6"/>
              <w:spacing w:before="66" w:line="234" w:lineRule="auto"/>
              <w:ind w:left="352" w:right="71" w:hanging="259"/>
            </w:pPr>
            <w:r>
              <w:rPr>
                <w:spacing w:val="-2"/>
              </w:rPr>
              <w:t>软件：TIA Portal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v16</w:t>
            </w:r>
            <w:r>
              <w:t xml:space="preserve"> MCGSE组态环境7.7</w:t>
            </w:r>
          </w:p>
        </w:tc>
        <w:tc>
          <w:tcPr>
            <w:tcW w:w="696" w:type="dxa"/>
            <w:vAlign w:val="top"/>
          </w:tcPr>
          <w:p w14:paraId="695FBAA7">
            <w:pPr>
              <w:spacing w:line="261" w:lineRule="auto"/>
              <w:rPr>
                <w:rFonts w:ascii="Arial"/>
                <w:sz w:val="21"/>
              </w:rPr>
            </w:pPr>
          </w:p>
          <w:p w14:paraId="3C6B6977">
            <w:pPr>
              <w:spacing w:line="262" w:lineRule="auto"/>
              <w:rPr>
                <w:rFonts w:ascii="Arial"/>
                <w:sz w:val="21"/>
              </w:rPr>
            </w:pPr>
          </w:p>
          <w:p w14:paraId="586163A7">
            <w:pPr>
              <w:spacing w:line="262" w:lineRule="auto"/>
              <w:rPr>
                <w:rFonts w:ascii="Arial"/>
                <w:sz w:val="21"/>
              </w:rPr>
            </w:pPr>
          </w:p>
          <w:p w14:paraId="60B2642A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00312689">
            <w:pPr>
              <w:spacing w:line="261" w:lineRule="auto"/>
              <w:rPr>
                <w:rFonts w:ascii="Arial"/>
                <w:sz w:val="21"/>
              </w:rPr>
            </w:pPr>
          </w:p>
          <w:p w14:paraId="57569250">
            <w:pPr>
              <w:spacing w:line="261" w:lineRule="auto"/>
              <w:rPr>
                <w:rFonts w:ascii="Arial"/>
                <w:sz w:val="21"/>
              </w:rPr>
            </w:pPr>
          </w:p>
          <w:p w14:paraId="1258C640">
            <w:pPr>
              <w:spacing w:line="262" w:lineRule="auto"/>
              <w:rPr>
                <w:rFonts w:ascii="Arial"/>
                <w:sz w:val="21"/>
              </w:rPr>
            </w:pPr>
          </w:p>
          <w:p w14:paraId="17598B7B">
            <w:pPr>
              <w:pStyle w:val="6"/>
              <w:spacing w:before="91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7C08FA56">
            <w:pPr>
              <w:rPr>
                <w:rFonts w:ascii="Arial"/>
                <w:sz w:val="21"/>
              </w:rPr>
            </w:pPr>
          </w:p>
        </w:tc>
      </w:tr>
      <w:tr w14:paraId="30FCD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8" w:hRule="atLeast"/>
        </w:trPr>
        <w:tc>
          <w:tcPr>
            <w:tcW w:w="844" w:type="dxa"/>
            <w:vAlign w:val="top"/>
          </w:tcPr>
          <w:p w14:paraId="1F227DEB">
            <w:pPr>
              <w:spacing w:line="245" w:lineRule="auto"/>
              <w:rPr>
                <w:rFonts w:ascii="Arial"/>
                <w:sz w:val="21"/>
              </w:rPr>
            </w:pPr>
          </w:p>
          <w:p w14:paraId="5CD16B56">
            <w:pPr>
              <w:spacing w:line="246" w:lineRule="auto"/>
              <w:rPr>
                <w:rFonts w:ascii="Arial"/>
                <w:sz w:val="21"/>
              </w:rPr>
            </w:pPr>
          </w:p>
          <w:p w14:paraId="6CDEEE87">
            <w:pPr>
              <w:spacing w:line="246" w:lineRule="auto"/>
              <w:rPr>
                <w:rFonts w:ascii="Arial"/>
                <w:sz w:val="21"/>
              </w:rPr>
            </w:pPr>
          </w:p>
          <w:p w14:paraId="4C42578C">
            <w:pPr>
              <w:spacing w:line="246" w:lineRule="auto"/>
              <w:rPr>
                <w:rFonts w:ascii="Arial"/>
                <w:sz w:val="21"/>
              </w:rPr>
            </w:pPr>
          </w:p>
          <w:p w14:paraId="09DED574">
            <w:pPr>
              <w:pStyle w:val="6"/>
              <w:spacing w:before="91" w:line="237" w:lineRule="auto"/>
              <w:ind w:left="380"/>
            </w:pPr>
            <w:r>
              <w:t>3</w:t>
            </w:r>
          </w:p>
        </w:tc>
        <w:tc>
          <w:tcPr>
            <w:tcW w:w="1338" w:type="dxa"/>
            <w:vAlign w:val="top"/>
          </w:tcPr>
          <w:p w14:paraId="748F0B70">
            <w:pPr>
              <w:spacing w:line="245" w:lineRule="auto"/>
              <w:rPr>
                <w:rFonts w:ascii="Arial"/>
                <w:sz w:val="21"/>
              </w:rPr>
            </w:pPr>
          </w:p>
          <w:p w14:paraId="0F030442">
            <w:pPr>
              <w:spacing w:line="246" w:lineRule="auto"/>
              <w:rPr>
                <w:rFonts w:ascii="Arial"/>
                <w:sz w:val="21"/>
              </w:rPr>
            </w:pPr>
          </w:p>
          <w:p w14:paraId="1C7E9103">
            <w:pPr>
              <w:spacing w:line="246" w:lineRule="auto"/>
              <w:rPr>
                <w:rFonts w:ascii="Arial"/>
                <w:sz w:val="21"/>
              </w:rPr>
            </w:pPr>
          </w:p>
          <w:p w14:paraId="15E7DC20">
            <w:pPr>
              <w:spacing w:line="246" w:lineRule="auto"/>
              <w:rPr>
                <w:rFonts w:ascii="Arial"/>
                <w:sz w:val="21"/>
              </w:rPr>
            </w:pPr>
          </w:p>
          <w:p w14:paraId="1A596312">
            <w:pPr>
              <w:pStyle w:val="6"/>
              <w:spacing w:before="91" w:line="216" w:lineRule="auto"/>
              <w:ind w:left="109"/>
            </w:pPr>
            <w:r>
              <w:rPr>
                <w:spacing w:val="-2"/>
              </w:rPr>
              <w:t>供料单元</w:t>
            </w:r>
          </w:p>
        </w:tc>
        <w:tc>
          <w:tcPr>
            <w:tcW w:w="2950" w:type="dxa"/>
            <w:vAlign w:val="top"/>
          </w:tcPr>
          <w:p w14:paraId="15711963">
            <w:pPr>
              <w:spacing w:line="245" w:lineRule="auto"/>
              <w:rPr>
                <w:rFonts w:ascii="Arial"/>
                <w:sz w:val="21"/>
              </w:rPr>
            </w:pPr>
          </w:p>
          <w:p w14:paraId="5F7B09B1">
            <w:pPr>
              <w:spacing w:line="246" w:lineRule="auto"/>
              <w:rPr>
                <w:rFonts w:ascii="Arial"/>
                <w:sz w:val="21"/>
              </w:rPr>
            </w:pPr>
          </w:p>
          <w:p w14:paraId="77F8E0AD">
            <w:pPr>
              <w:spacing w:line="246" w:lineRule="auto"/>
              <w:rPr>
                <w:rFonts w:ascii="Arial"/>
                <w:sz w:val="21"/>
              </w:rPr>
            </w:pPr>
          </w:p>
          <w:p w14:paraId="2B4C4F99">
            <w:pPr>
              <w:spacing w:line="246" w:lineRule="auto"/>
              <w:rPr>
                <w:rFonts w:ascii="Arial"/>
                <w:sz w:val="21"/>
              </w:rPr>
            </w:pPr>
          </w:p>
          <w:p w14:paraId="50B94642">
            <w:pPr>
              <w:pStyle w:val="6"/>
              <w:spacing w:before="91" w:line="237" w:lineRule="auto"/>
              <w:ind w:left="713"/>
            </w:pPr>
            <w:r>
              <w:rPr>
                <w:spacing w:val="-2"/>
              </w:rPr>
              <w:t>YL—335B-01</w:t>
            </w:r>
          </w:p>
        </w:tc>
        <w:tc>
          <w:tcPr>
            <w:tcW w:w="696" w:type="dxa"/>
            <w:vAlign w:val="top"/>
          </w:tcPr>
          <w:p w14:paraId="39FDE713">
            <w:pPr>
              <w:spacing w:line="246" w:lineRule="auto"/>
              <w:rPr>
                <w:rFonts w:ascii="Arial"/>
                <w:sz w:val="21"/>
              </w:rPr>
            </w:pPr>
          </w:p>
          <w:p w14:paraId="1D021DF8">
            <w:pPr>
              <w:spacing w:line="246" w:lineRule="auto"/>
              <w:rPr>
                <w:rFonts w:ascii="Arial"/>
                <w:sz w:val="21"/>
              </w:rPr>
            </w:pPr>
          </w:p>
          <w:p w14:paraId="6311F0C9">
            <w:pPr>
              <w:spacing w:line="246" w:lineRule="auto"/>
              <w:rPr>
                <w:rFonts w:ascii="Arial"/>
                <w:sz w:val="21"/>
              </w:rPr>
            </w:pPr>
          </w:p>
          <w:p w14:paraId="57447921">
            <w:pPr>
              <w:spacing w:line="246" w:lineRule="auto"/>
              <w:rPr>
                <w:rFonts w:ascii="Arial"/>
                <w:sz w:val="21"/>
              </w:rPr>
            </w:pPr>
          </w:p>
          <w:p w14:paraId="59722A7B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24418836">
            <w:pPr>
              <w:spacing w:line="245" w:lineRule="auto"/>
              <w:rPr>
                <w:rFonts w:ascii="Arial"/>
                <w:sz w:val="21"/>
              </w:rPr>
            </w:pPr>
          </w:p>
          <w:p w14:paraId="3A80F1FB">
            <w:pPr>
              <w:spacing w:line="246" w:lineRule="auto"/>
              <w:rPr>
                <w:rFonts w:ascii="Arial"/>
                <w:sz w:val="21"/>
              </w:rPr>
            </w:pPr>
          </w:p>
          <w:p w14:paraId="54E26E1B">
            <w:pPr>
              <w:spacing w:line="246" w:lineRule="auto"/>
              <w:rPr>
                <w:rFonts w:ascii="Arial"/>
                <w:sz w:val="21"/>
              </w:rPr>
            </w:pPr>
          </w:p>
          <w:p w14:paraId="02F6112F">
            <w:pPr>
              <w:spacing w:line="246" w:lineRule="auto"/>
              <w:rPr>
                <w:rFonts w:ascii="Arial"/>
                <w:sz w:val="21"/>
              </w:rPr>
            </w:pPr>
          </w:p>
          <w:p w14:paraId="48789D1E">
            <w:pPr>
              <w:pStyle w:val="6"/>
              <w:spacing w:before="91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313AC210">
            <w:pPr>
              <w:pStyle w:val="6"/>
              <w:spacing w:before="82" w:line="216" w:lineRule="auto"/>
              <w:jc w:val="right"/>
            </w:pPr>
            <w:r>
              <w:rPr>
                <w:spacing w:val="-10"/>
              </w:rPr>
              <w:t>主要包括竖式料筒，</w:t>
            </w:r>
          </w:p>
          <w:p w14:paraId="514AC12E">
            <w:pPr>
              <w:pStyle w:val="6"/>
              <w:spacing w:before="70" w:line="216" w:lineRule="auto"/>
              <w:jc w:val="right"/>
            </w:pPr>
            <w:r>
              <w:rPr>
                <w:spacing w:val="-8"/>
              </w:rPr>
              <w:t>顶料气缸，推料气缸</w:t>
            </w:r>
          </w:p>
          <w:p w14:paraId="1FE5CD12">
            <w:pPr>
              <w:pStyle w:val="6"/>
              <w:spacing w:before="73" w:line="216" w:lineRule="auto"/>
              <w:jc w:val="right"/>
            </w:pPr>
            <w:r>
              <w:rPr>
                <w:spacing w:val="-15"/>
              </w:rPr>
              <w:t>,</w:t>
            </w:r>
            <w:r>
              <w:rPr>
                <w:spacing w:val="38"/>
              </w:rPr>
              <w:t xml:space="preserve"> </w:t>
            </w:r>
            <w:r>
              <w:rPr>
                <w:spacing w:val="-15"/>
              </w:rPr>
              <w:t>物料检测传感</w:t>
            </w:r>
            <w:r>
              <w:rPr>
                <w:spacing w:val="-14"/>
              </w:rPr>
              <w:t>器</w:t>
            </w:r>
            <w:r>
              <w:rPr>
                <w:spacing w:val="-7"/>
              </w:rPr>
              <w:t>部</w:t>
            </w:r>
          </w:p>
          <w:p w14:paraId="59C8D25F">
            <w:pPr>
              <w:pStyle w:val="6"/>
              <w:spacing w:before="74" w:line="216" w:lineRule="auto"/>
              <w:ind w:left="55"/>
            </w:pPr>
            <w:r>
              <w:rPr>
                <w:spacing w:val="-1"/>
              </w:rPr>
              <w:t>件，安装支架平台,</w:t>
            </w:r>
          </w:p>
          <w:p w14:paraId="5BDC7E2F">
            <w:pPr>
              <w:pStyle w:val="6"/>
              <w:spacing w:before="69" w:line="216" w:lineRule="auto"/>
              <w:ind w:left="131"/>
            </w:pPr>
            <w:r>
              <w:rPr>
                <w:spacing w:val="-2"/>
              </w:rPr>
              <w:t>材料检测装置部件</w:t>
            </w:r>
          </w:p>
          <w:p w14:paraId="7657C8BE">
            <w:pPr>
              <w:pStyle w:val="6"/>
              <w:spacing w:before="73" w:line="202" w:lineRule="auto"/>
              <w:ind w:left="981"/>
            </w:pPr>
            <w:r>
              <w:rPr>
                <w:spacing w:val="-12"/>
              </w:rPr>
              <w:t>等。</w:t>
            </w:r>
          </w:p>
        </w:tc>
      </w:tr>
      <w:tr w14:paraId="391C9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44" w:type="dxa"/>
            <w:vAlign w:val="top"/>
          </w:tcPr>
          <w:p w14:paraId="16170586">
            <w:pPr>
              <w:pStyle w:val="6"/>
              <w:spacing w:before="283" w:line="238" w:lineRule="auto"/>
              <w:ind w:left="368"/>
            </w:pPr>
            <w:r>
              <w:t>4</w:t>
            </w:r>
          </w:p>
        </w:tc>
        <w:tc>
          <w:tcPr>
            <w:tcW w:w="1338" w:type="dxa"/>
            <w:vAlign w:val="top"/>
          </w:tcPr>
          <w:p w14:paraId="0145D29C">
            <w:pPr>
              <w:pStyle w:val="6"/>
              <w:spacing w:before="284" w:line="216" w:lineRule="auto"/>
              <w:ind w:left="117"/>
            </w:pPr>
            <w:r>
              <w:rPr>
                <w:spacing w:val="-4"/>
              </w:rPr>
              <w:t>输送单元</w:t>
            </w:r>
          </w:p>
        </w:tc>
        <w:tc>
          <w:tcPr>
            <w:tcW w:w="2950" w:type="dxa"/>
            <w:vAlign w:val="top"/>
          </w:tcPr>
          <w:p w14:paraId="689294E4">
            <w:pPr>
              <w:pStyle w:val="6"/>
              <w:spacing w:before="282" w:line="237" w:lineRule="auto"/>
              <w:ind w:left="713"/>
            </w:pPr>
            <w:r>
              <w:rPr>
                <w:spacing w:val="-2"/>
              </w:rPr>
              <w:t>YL—335B-02</w:t>
            </w:r>
          </w:p>
        </w:tc>
        <w:tc>
          <w:tcPr>
            <w:tcW w:w="696" w:type="dxa"/>
            <w:vAlign w:val="top"/>
          </w:tcPr>
          <w:p w14:paraId="68F0B87B">
            <w:pPr>
              <w:pStyle w:val="6"/>
              <w:spacing w:before="284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6FA9681E">
            <w:pPr>
              <w:pStyle w:val="6"/>
              <w:spacing w:before="283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3A6A871F">
            <w:pPr>
              <w:pStyle w:val="6"/>
              <w:spacing w:before="83" w:line="233" w:lineRule="auto"/>
              <w:ind w:left="9" w:firstLine="130"/>
            </w:pPr>
            <w:r>
              <w:rPr>
                <w:spacing w:val="-3"/>
              </w:rPr>
              <w:t>主要包括伺服电机</w:t>
            </w:r>
            <w:r>
              <w:rPr>
                <w:spacing w:val="-7"/>
              </w:rPr>
              <w:t>及驱动、四自由度机</w:t>
            </w:r>
          </w:p>
        </w:tc>
      </w:tr>
    </w:tbl>
    <w:p w14:paraId="5AF4BA11">
      <w:pPr>
        <w:pStyle w:val="2"/>
      </w:pPr>
    </w:p>
    <w:p w14:paraId="425DEA78">
      <w:pPr>
        <w:sectPr>
          <w:footerReference r:id="rId16" w:type="default"/>
          <w:pgSz w:w="11906" w:h="16839"/>
          <w:pgMar w:top="1431" w:right="1274" w:bottom="1368" w:left="1430" w:header="0" w:footer="1198" w:gutter="0"/>
          <w:cols w:space="720" w:num="1"/>
        </w:sectPr>
      </w:pPr>
    </w:p>
    <w:p w14:paraId="050FADDA">
      <w:pPr>
        <w:spacing w:before="28"/>
      </w:pPr>
    </w:p>
    <w:tbl>
      <w:tblPr>
        <w:tblStyle w:val="5"/>
        <w:tblW w:w="90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338"/>
        <w:gridCol w:w="2950"/>
        <w:gridCol w:w="696"/>
        <w:gridCol w:w="707"/>
        <w:gridCol w:w="2479"/>
      </w:tblGrid>
      <w:tr w14:paraId="0ADBF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</w:trPr>
        <w:tc>
          <w:tcPr>
            <w:tcW w:w="844" w:type="dxa"/>
            <w:vAlign w:val="top"/>
          </w:tcPr>
          <w:p w14:paraId="75AD81BA">
            <w:pPr>
              <w:rPr>
                <w:rFonts w:ascii="Arial"/>
                <w:sz w:val="21"/>
              </w:rPr>
            </w:pPr>
          </w:p>
        </w:tc>
        <w:tc>
          <w:tcPr>
            <w:tcW w:w="1338" w:type="dxa"/>
            <w:vAlign w:val="top"/>
          </w:tcPr>
          <w:p w14:paraId="73E500BC">
            <w:pPr>
              <w:rPr>
                <w:rFonts w:ascii="Arial"/>
                <w:sz w:val="21"/>
              </w:rPr>
            </w:pPr>
          </w:p>
        </w:tc>
        <w:tc>
          <w:tcPr>
            <w:tcW w:w="2950" w:type="dxa"/>
            <w:vAlign w:val="top"/>
          </w:tcPr>
          <w:p w14:paraId="1BD8DD2B">
            <w:pPr>
              <w:rPr>
                <w:rFonts w:ascii="Arial"/>
                <w:sz w:val="21"/>
              </w:rPr>
            </w:pPr>
          </w:p>
        </w:tc>
        <w:tc>
          <w:tcPr>
            <w:tcW w:w="696" w:type="dxa"/>
            <w:vAlign w:val="top"/>
          </w:tcPr>
          <w:p w14:paraId="42F469E9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vAlign w:val="top"/>
          </w:tcPr>
          <w:p w14:paraId="6ED760C2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vAlign w:val="top"/>
          </w:tcPr>
          <w:p w14:paraId="2F5F2609">
            <w:pPr>
              <w:pStyle w:val="6"/>
              <w:spacing w:before="80" w:line="216" w:lineRule="auto"/>
              <w:jc w:val="right"/>
            </w:pPr>
            <w:bookmarkStart w:id="23" w:name="bookmark34"/>
            <w:bookmarkEnd w:id="23"/>
            <w:r>
              <w:rPr>
                <w:spacing w:val="-6"/>
              </w:rPr>
              <w:t>械手，直线运动单元</w:t>
            </w:r>
          </w:p>
          <w:p w14:paraId="6F3C6E33">
            <w:pPr>
              <w:pStyle w:val="6"/>
              <w:spacing w:before="72" w:line="218" w:lineRule="auto"/>
              <w:jc w:val="right"/>
            </w:pPr>
            <w:r>
              <w:rPr>
                <w:spacing w:val="-20"/>
              </w:rPr>
              <w:t>,</w:t>
            </w:r>
            <w:r>
              <w:rPr>
                <w:spacing w:val="92"/>
              </w:rPr>
              <w:t xml:space="preserve"> </w:t>
            </w:r>
            <w:r>
              <w:rPr>
                <w:spacing w:val="-20"/>
              </w:rPr>
              <w:t>比例传送机构，多</w:t>
            </w:r>
          </w:p>
          <w:p w14:paraId="474BA8B2">
            <w:pPr>
              <w:pStyle w:val="6"/>
              <w:spacing w:before="68" w:line="217" w:lineRule="auto"/>
              <w:jc w:val="right"/>
            </w:pPr>
            <w:r>
              <w:rPr>
                <w:spacing w:val="-8"/>
              </w:rPr>
              <w:t>功能安装支架，同步</w:t>
            </w:r>
          </w:p>
          <w:p w14:paraId="0ECE2DC5">
            <w:pPr>
              <w:pStyle w:val="6"/>
              <w:spacing w:before="72" w:line="205" w:lineRule="auto"/>
              <w:ind w:left="279"/>
            </w:pPr>
            <w:r>
              <w:rPr>
                <w:spacing w:val="-3"/>
              </w:rPr>
              <w:t>轮，同步带等。</w:t>
            </w:r>
          </w:p>
        </w:tc>
      </w:tr>
      <w:tr w14:paraId="0F019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844" w:type="dxa"/>
            <w:vAlign w:val="top"/>
          </w:tcPr>
          <w:p w14:paraId="4F9F9CBA">
            <w:pPr>
              <w:pStyle w:val="6"/>
              <w:spacing w:before="277" w:line="237" w:lineRule="auto"/>
              <w:ind w:left="372"/>
            </w:pPr>
            <w:r>
              <w:t>5</w:t>
            </w:r>
          </w:p>
        </w:tc>
        <w:tc>
          <w:tcPr>
            <w:tcW w:w="1338" w:type="dxa"/>
            <w:vAlign w:val="top"/>
          </w:tcPr>
          <w:p w14:paraId="09AD8EBC">
            <w:pPr>
              <w:pStyle w:val="6"/>
              <w:spacing w:before="278" w:line="216" w:lineRule="auto"/>
              <w:ind w:left="114"/>
            </w:pPr>
            <w:r>
              <w:rPr>
                <w:spacing w:val="-3"/>
              </w:rPr>
              <w:t>加工单元</w:t>
            </w:r>
          </w:p>
        </w:tc>
        <w:tc>
          <w:tcPr>
            <w:tcW w:w="2950" w:type="dxa"/>
            <w:vAlign w:val="top"/>
          </w:tcPr>
          <w:p w14:paraId="07D058DA">
            <w:pPr>
              <w:pStyle w:val="6"/>
              <w:spacing w:before="277" w:line="237" w:lineRule="auto"/>
              <w:ind w:left="713"/>
            </w:pPr>
            <w:r>
              <w:rPr>
                <w:spacing w:val="-2"/>
              </w:rPr>
              <w:t>YL—335B-03</w:t>
            </w:r>
          </w:p>
        </w:tc>
        <w:tc>
          <w:tcPr>
            <w:tcW w:w="696" w:type="dxa"/>
            <w:vAlign w:val="top"/>
          </w:tcPr>
          <w:p w14:paraId="622230AF">
            <w:pPr>
              <w:pStyle w:val="6"/>
              <w:spacing w:before="278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43EE8B15">
            <w:pPr>
              <w:pStyle w:val="6"/>
              <w:spacing w:before="278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0AA7A725">
            <w:pPr>
              <w:pStyle w:val="6"/>
              <w:spacing w:before="78" w:line="216" w:lineRule="auto"/>
              <w:jc w:val="right"/>
            </w:pPr>
            <w:r>
              <w:rPr>
                <w:spacing w:val="-10"/>
              </w:rPr>
              <w:t>主要包括滑动料台，</w:t>
            </w:r>
          </w:p>
          <w:p w14:paraId="76F8F714">
            <w:pPr>
              <w:pStyle w:val="6"/>
              <w:spacing w:before="73" w:line="205" w:lineRule="auto"/>
              <w:ind w:left="405"/>
            </w:pPr>
            <w:r>
              <w:rPr>
                <w:spacing w:val="-1"/>
              </w:rPr>
              <w:t>模拟冲头等。</w:t>
            </w:r>
          </w:p>
        </w:tc>
      </w:tr>
      <w:tr w14:paraId="7C16F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</w:trPr>
        <w:tc>
          <w:tcPr>
            <w:tcW w:w="844" w:type="dxa"/>
            <w:vAlign w:val="top"/>
          </w:tcPr>
          <w:p w14:paraId="1F08B279">
            <w:pPr>
              <w:spacing w:line="291" w:lineRule="auto"/>
              <w:rPr>
                <w:rFonts w:ascii="Arial"/>
                <w:sz w:val="21"/>
              </w:rPr>
            </w:pPr>
          </w:p>
          <w:p w14:paraId="748302F7">
            <w:pPr>
              <w:spacing w:line="291" w:lineRule="auto"/>
              <w:rPr>
                <w:rFonts w:ascii="Arial"/>
                <w:sz w:val="21"/>
              </w:rPr>
            </w:pPr>
          </w:p>
          <w:p w14:paraId="239A8A6E">
            <w:pPr>
              <w:pStyle w:val="6"/>
              <w:spacing w:before="91" w:line="237" w:lineRule="auto"/>
              <w:ind w:left="371"/>
            </w:pPr>
            <w:r>
              <w:t>6</w:t>
            </w:r>
          </w:p>
        </w:tc>
        <w:tc>
          <w:tcPr>
            <w:tcW w:w="1338" w:type="dxa"/>
            <w:vAlign w:val="top"/>
          </w:tcPr>
          <w:p w14:paraId="555B7D73">
            <w:pPr>
              <w:spacing w:line="291" w:lineRule="auto"/>
              <w:rPr>
                <w:rFonts w:ascii="Arial"/>
                <w:sz w:val="21"/>
              </w:rPr>
            </w:pPr>
          </w:p>
          <w:p w14:paraId="3DE94DAB">
            <w:pPr>
              <w:spacing w:line="292" w:lineRule="auto"/>
              <w:rPr>
                <w:rFonts w:ascii="Arial"/>
                <w:sz w:val="21"/>
              </w:rPr>
            </w:pPr>
          </w:p>
          <w:p w14:paraId="289987F5">
            <w:pPr>
              <w:pStyle w:val="6"/>
              <w:spacing w:before="91" w:line="216" w:lineRule="auto"/>
              <w:ind w:left="114"/>
            </w:pPr>
            <w:r>
              <w:rPr>
                <w:spacing w:val="-3"/>
              </w:rPr>
              <w:t>装配单元</w:t>
            </w:r>
          </w:p>
        </w:tc>
        <w:tc>
          <w:tcPr>
            <w:tcW w:w="2950" w:type="dxa"/>
            <w:vAlign w:val="top"/>
          </w:tcPr>
          <w:p w14:paraId="15CC9CCE">
            <w:pPr>
              <w:spacing w:line="291" w:lineRule="auto"/>
              <w:rPr>
                <w:rFonts w:ascii="Arial"/>
                <w:sz w:val="21"/>
              </w:rPr>
            </w:pPr>
          </w:p>
          <w:p w14:paraId="690B2168">
            <w:pPr>
              <w:spacing w:line="291" w:lineRule="auto"/>
              <w:rPr>
                <w:rFonts w:ascii="Arial"/>
                <w:sz w:val="21"/>
              </w:rPr>
            </w:pPr>
          </w:p>
          <w:p w14:paraId="3F792CF4">
            <w:pPr>
              <w:pStyle w:val="6"/>
              <w:spacing w:before="91" w:line="237" w:lineRule="auto"/>
              <w:ind w:left="713"/>
            </w:pPr>
            <w:r>
              <w:rPr>
                <w:spacing w:val="-2"/>
              </w:rPr>
              <w:t>YL—335B-04</w:t>
            </w:r>
          </w:p>
        </w:tc>
        <w:tc>
          <w:tcPr>
            <w:tcW w:w="696" w:type="dxa"/>
            <w:vAlign w:val="top"/>
          </w:tcPr>
          <w:p w14:paraId="4106F64E">
            <w:pPr>
              <w:spacing w:line="291" w:lineRule="auto"/>
              <w:rPr>
                <w:rFonts w:ascii="Arial"/>
                <w:sz w:val="21"/>
              </w:rPr>
            </w:pPr>
          </w:p>
          <w:p w14:paraId="03785C42">
            <w:pPr>
              <w:spacing w:line="292" w:lineRule="auto"/>
              <w:rPr>
                <w:rFonts w:ascii="Arial"/>
                <w:sz w:val="21"/>
              </w:rPr>
            </w:pPr>
          </w:p>
          <w:p w14:paraId="0DFFA476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34F75F46">
            <w:pPr>
              <w:spacing w:line="291" w:lineRule="auto"/>
              <w:rPr>
                <w:rFonts w:ascii="Arial"/>
                <w:sz w:val="21"/>
              </w:rPr>
            </w:pPr>
          </w:p>
          <w:p w14:paraId="167C4ABA">
            <w:pPr>
              <w:spacing w:line="292" w:lineRule="auto"/>
              <w:rPr>
                <w:rFonts w:ascii="Arial"/>
                <w:sz w:val="21"/>
              </w:rPr>
            </w:pPr>
          </w:p>
          <w:p w14:paraId="39D46DD3">
            <w:pPr>
              <w:pStyle w:val="6"/>
              <w:spacing w:before="91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3120B62A">
            <w:pPr>
              <w:pStyle w:val="6"/>
              <w:spacing w:before="77" w:line="216" w:lineRule="auto"/>
              <w:jc w:val="right"/>
            </w:pPr>
            <w:r>
              <w:rPr>
                <w:spacing w:val="-10"/>
              </w:rPr>
              <w:t>主要包括供料机构，</w:t>
            </w:r>
          </w:p>
          <w:p w14:paraId="272750B7">
            <w:pPr>
              <w:pStyle w:val="6"/>
              <w:spacing w:before="74" w:line="214" w:lineRule="auto"/>
              <w:jc w:val="right"/>
            </w:pPr>
            <w:r>
              <w:rPr>
                <w:spacing w:val="-7"/>
              </w:rPr>
              <w:t>旋转送料单元，机械</w:t>
            </w:r>
          </w:p>
          <w:p w14:paraId="57FF835F">
            <w:pPr>
              <w:pStyle w:val="6"/>
              <w:spacing w:before="75" w:line="216" w:lineRule="auto"/>
              <w:jc w:val="right"/>
            </w:pPr>
            <w:r>
              <w:rPr>
                <w:spacing w:val="-8"/>
              </w:rPr>
              <w:t>手装配单元，放料台</w:t>
            </w:r>
          </w:p>
          <w:p w14:paraId="26F9E77D">
            <w:pPr>
              <w:pStyle w:val="6"/>
              <w:spacing w:before="71" w:line="205" w:lineRule="auto"/>
              <w:ind w:left="981"/>
            </w:pPr>
            <w:r>
              <w:rPr>
                <w:spacing w:val="-12"/>
              </w:rPr>
              <w:t>等。</w:t>
            </w:r>
          </w:p>
        </w:tc>
      </w:tr>
      <w:tr w14:paraId="5ABB4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9" w:hRule="atLeast"/>
        </w:trPr>
        <w:tc>
          <w:tcPr>
            <w:tcW w:w="844" w:type="dxa"/>
            <w:vAlign w:val="top"/>
          </w:tcPr>
          <w:p w14:paraId="4ED044E9">
            <w:pPr>
              <w:spacing w:line="260" w:lineRule="auto"/>
              <w:rPr>
                <w:rFonts w:ascii="Arial"/>
                <w:sz w:val="21"/>
              </w:rPr>
            </w:pPr>
          </w:p>
          <w:p w14:paraId="5B4ECF85">
            <w:pPr>
              <w:spacing w:line="261" w:lineRule="auto"/>
              <w:rPr>
                <w:rFonts w:ascii="Arial"/>
                <w:sz w:val="21"/>
              </w:rPr>
            </w:pPr>
          </w:p>
          <w:p w14:paraId="714ABA03">
            <w:pPr>
              <w:spacing w:line="261" w:lineRule="auto"/>
              <w:rPr>
                <w:rFonts w:ascii="Arial"/>
                <w:sz w:val="21"/>
              </w:rPr>
            </w:pPr>
          </w:p>
          <w:p w14:paraId="14ADD1C1">
            <w:pPr>
              <w:pStyle w:val="6"/>
              <w:spacing w:before="91" w:line="237" w:lineRule="auto"/>
              <w:ind w:left="371"/>
            </w:pPr>
            <w:r>
              <w:t>7</w:t>
            </w:r>
          </w:p>
        </w:tc>
        <w:tc>
          <w:tcPr>
            <w:tcW w:w="1338" w:type="dxa"/>
            <w:vAlign w:val="top"/>
          </w:tcPr>
          <w:p w14:paraId="630CE7C8">
            <w:pPr>
              <w:spacing w:line="260" w:lineRule="auto"/>
              <w:rPr>
                <w:rFonts w:ascii="Arial"/>
                <w:sz w:val="21"/>
              </w:rPr>
            </w:pPr>
          </w:p>
          <w:p w14:paraId="549F89DA">
            <w:pPr>
              <w:spacing w:line="261" w:lineRule="auto"/>
              <w:rPr>
                <w:rFonts w:ascii="Arial"/>
                <w:sz w:val="21"/>
              </w:rPr>
            </w:pPr>
          </w:p>
          <w:p w14:paraId="1DCE5949">
            <w:pPr>
              <w:spacing w:line="261" w:lineRule="auto"/>
              <w:rPr>
                <w:rFonts w:ascii="Arial"/>
                <w:sz w:val="21"/>
              </w:rPr>
            </w:pPr>
          </w:p>
          <w:p w14:paraId="4801A3B8">
            <w:pPr>
              <w:pStyle w:val="6"/>
              <w:spacing w:before="91" w:line="216" w:lineRule="auto"/>
              <w:ind w:left="116"/>
            </w:pPr>
            <w:r>
              <w:rPr>
                <w:spacing w:val="-4"/>
              </w:rPr>
              <w:t>分料单元</w:t>
            </w:r>
          </w:p>
        </w:tc>
        <w:tc>
          <w:tcPr>
            <w:tcW w:w="2950" w:type="dxa"/>
            <w:vAlign w:val="top"/>
          </w:tcPr>
          <w:p w14:paraId="154AEC81">
            <w:pPr>
              <w:spacing w:line="260" w:lineRule="auto"/>
              <w:rPr>
                <w:rFonts w:ascii="Arial"/>
                <w:sz w:val="21"/>
              </w:rPr>
            </w:pPr>
          </w:p>
          <w:p w14:paraId="195C92AB">
            <w:pPr>
              <w:spacing w:line="261" w:lineRule="auto"/>
              <w:rPr>
                <w:rFonts w:ascii="Arial"/>
                <w:sz w:val="21"/>
              </w:rPr>
            </w:pPr>
          </w:p>
          <w:p w14:paraId="3E98926A">
            <w:pPr>
              <w:spacing w:line="261" w:lineRule="auto"/>
              <w:rPr>
                <w:rFonts w:ascii="Arial"/>
                <w:sz w:val="21"/>
              </w:rPr>
            </w:pPr>
          </w:p>
          <w:p w14:paraId="3C104080">
            <w:pPr>
              <w:pStyle w:val="6"/>
              <w:spacing w:before="91" w:line="237" w:lineRule="auto"/>
              <w:ind w:left="713"/>
            </w:pPr>
            <w:r>
              <w:rPr>
                <w:spacing w:val="-2"/>
              </w:rPr>
              <w:t>YL—335B-05</w:t>
            </w:r>
          </w:p>
        </w:tc>
        <w:tc>
          <w:tcPr>
            <w:tcW w:w="696" w:type="dxa"/>
            <w:vAlign w:val="top"/>
          </w:tcPr>
          <w:p w14:paraId="7BF8BBAA">
            <w:pPr>
              <w:spacing w:line="261" w:lineRule="auto"/>
              <w:rPr>
                <w:rFonts w:ascii="Arial"/>
                <w:sz w:val="21"/>
              </w:rPr>
            </w:pPr>
          </w:p>
          <w:p w14:paraId="44532E19">
            <w:pPr>
              <w:spacing w:line="261" w:lineRule="auto"/>
              <w:rPr>
                <w:rFonts w:ascii="Arial"/>
                <w:sz w:val="21"/>
              </w:rPr>
            </w:pPr>
          </w:p>
          <w:p w14:paraId="5C902C8E">
            <w:pPr>
              <w:spacing w:line="261" w:lineRule="auto"/>
              <w:rPr>
                <w:rFonts w:ascii="Arial"/>
                <w:sz w:val="21"/>
              </w:rPr>
            </w:pPr>
          </w:p>
          <w:p w14:paraId="31D26FB3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2EC19CDA">
            <w:pPr>
              <w:spacing w:line="260" w:lineRule="auto"/>
              <w:rPr>
                <w:rFonts w:ascii="Arial"/>
                <w:sz w:val="21"/>
              </w:rPr>
            </w:pPr>
          </w:p>
          <w:p w14:paraId="25FE4B97">
            <w:pPr>
              <w:spacing w:line="261" w:lineRule="auto"/>
              <w:rPr>
                <w:rFonts w:ascii="Arial"/>
                <w:sz w:val="21"/>
              </w:rPr>
            </w:pPr>
          </w:p>
          <w:p w14:paraId="0681B878">
            <w:pPr>
              <w:spacing w:line="261" w:lineRule="auto"/>
              <w:rPr>
                <w:rFonts w:ascii="Arial"/>
                <w:sz w:val="21"/>
              </w:rPr>
            </w:pPr>
          </w:p>
          <w:p w14:paraId="1A8F44EF">
            <w:pPr>
              <w:pStyle w:val="6"/>
              <w:spacing w:before="91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3E8DEB33">
            <w:pPr>
              <w:pStyle w:val="6"/>
              <w:spacing w:before="78" w:line="252" w:lineRule="auto"/>
              <w:ind w:left="6" w:firstLine="133"/>
              <w:jc w:val="both"/>
            </w:pPr>
            <w:r>
              <w:rPr>
                <w:spacing w:val="-3"/>
              </w:rPr>
              <w:t>主要包括传送带机</w:t>
            </w:r>
            <w:r>
              <w:rPr>
                <w:spacing w:val="-6"/>
              </w:rPr>
              <w:t>构，三相电机动力单元，分拣气动组件，传感器检测单元，反</w:t>
            </w:r>
            <w:r>
              <w:rPr>
                <w:spacing w:val="13"/>
              </w:rPr>
              <w:t>馈和定位机构等。</w:t>
            </w:r>
          </w:p>
        </w:tc>
      </w:tr>
      <w:tr w14:paraId="0542A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9" w:hRule="atLeast"/>
        </w:trPr>
        <w:tc>
          <w:tcPr>
            <w:tcW w:w="844" w:type="dxa"/>
            <w:vAlign w:val="top"/>
          </w:tcPr>
          <w:p w14:paraId="7DE98141">
            <w:pPr>
              <w:spacing w:line="245" w:lineRule="auto"/>
              <w:rPr>
                <w:rFonts w:ascii="Arial"/>
                <w:sz w:val="21"/>
              </w:rPr>
            </w:pPr>
          </w:p>
          <w:p w14:paraId="58364B9F">
            <w:pPr>
              <w:spacing w:line="245" w:lineRule="auto"/>
              <w:rPr>
                <w:rFonts w:ascii="Arial"/>
                <w:sz w:val="21"/>
              </w:rPr>
            </w:pPr>
          </w:p>
          <w:p w14:paraId="52B45B4A">
            <w:pPr>
              <w:spacing w:line="246" w:lineRule="auto"/>
              <w:rPr>
                <w:rFonts w:ascii="Arial"/>
                <w:sz w:val="21"/>
              </w:rPr>
            </w:pPr>
          </w:p>
          <w:p w14:paraId="4264EB16">
            <w:pPr>
              <w:spacing w:line="246" w:lineRule="auto"/>
              <w:rPr>
                <w:rFonts w:ascii="Arial"/>
                <w:sz w:val="21"/>
              </w:rPr>
            </w:pPr>
          </w:p>
          <w:p w14:paraId="0E244CFC">
            <w:pPr>
              <w:pStyle w:val="6"/>
              <w:spacing w:before="91" w:line="237" w:lineRule="auto"/>
              <w:ind w:left="371"/>
            </w:pPr>
            <w:r>
              <w:t>8</w:t>
            </w:r>
          </w:p>
        </w:tc>
        <w:tc>
          <w:tcPr>
            <w:tcW w:w="1338" w:type="dxa"/>
            <w:vAlign w:val="top"/>
          </w:tcPr>
          <w:p w14:paraId="69A7EC95">
            <w:pPr>
              <w:spacing w:line="261" w:lineRule="auto"/>
              <w:rPr>
                <w:rFonts w:ascii="Arial"/>
                <w:sz w:val="21"/>
              </w:rPr>
            </w:pPr>
          </w:p>
          <w:p w14:paraId="4A9DBCF6">
            <w:pPr>
              <w:spacing w:line="261" w:lineRule="auto"/>
              <w:rPr>
                <w:rFonts w:ascii="Arial"/>
                <w:sz w:val="21"/>
              </w:rPr>
            </w:pPr>
          </w:p>
          <w:p w14:paraId="23B5461C">
            <w:pPr>
              <w:spacing w:line="262" w:lineRule="auto"/>
              <w:rPr>
                <w:rFonts w:ascii="Arial"/>
                <w:sz w:val="21"/>
              </w:rPr>
            </w:pPr>
          </w:p>
          <w:p w14:paraId="73E83CAC">
            <w:pPr>
              <w:pStyle w:val="6"/>
              <w:spacing w:before="91" w:line="264" w:lineRule="auto"/>
              <w:ind w:left="403" w:right="108" w:hanging="277"/>
            </w:pPr>
            <w:r>
              <w:rPr>
                <w:spacing w:val="-6"/>
              </w:rPr>
              <w:t>可编程控</w:t>
            </w:r>
            <w:r>
              <w:rPr>
                <w:spacing w:val="-9"/>
              </w:rPr>
              <w:t>制器</w:t>
            </w:r>
          </w:p>
        </w:tc>
        <w:tc>
          <w:tcPr>
            <w:tcW w:w="2950" w:type="dxa"/>
            <w:vAlign w:val="top"/>
          </w:tcPr>
          <w:p w14:paraId="2F5FFD21">
            <w:pPr>
              <w:spacing w:line="262" w:lineRule="auto"/>
              <w:rPr>
                <w:rFonts w:ascii="Arial"/>
                <w:sz w:val="21"/>
              </w:rPr>
            </w:pPr>
          </w:p>
          <w:p w14:paraId="14D14991">
            <w:pPr>
              <w:spacing w:line="262" w:lineRule="auto"/>
              <w:rPr>
                <w:rFonts w:ascii="Arial"/>
                <w:sz w:val="21"/>
              </w:rPr>
            </w:pPr>
          </w:p>
          <w:p w14:paraId="2A28F16B">
            <w:pPr>
              <w:spacing w:line="262" w:lineRule="auto"/>
              <w:rPr>
                <w:rFonts w:ascii="Arial"/>
                <w:sz w:val="21"/>
              </w:rPr>
            </w:pPr>
          </w:p>
          <w:p w14:paraId="6646FC38">
            <w:pPr>
              <w:pStyle w:val="6"/>
              <w:spacing w:before="91" w:line="273" w:lineRule="auto"/>
              <w:ind w:left="167" w:right="141" w:firstLine="133"/>
            </w:pPr>
            <w:r>
              <w:rPr>
                <w:spacing w:val="-1"/>
              </w:rPr>
              <w:t>S7-1215C DC/DC/DC</w:t>
            </w:r>
            <w:r>
              <w:t xml:space="preserve"> </w:t>
            </w:r>
            <w:r>
              <w:rPr>
                <w:spacing w:val="-2"/>
              </w:rPr>
              <w:t>6ES7 215-1AG40-0XB0</w:t>
            </w:r>
          </w:p>
        </w:tc>
        <w:tc>
          <w:tcPr>
            <w:tcW w:w="696" w:type="dxa"/>
            <w:vAlign w:val="top"/>
          </w:tcPr>
          <w:p w14:paraId="069CBB4A">
            <w:pPr>
              <w:spacing w:line="245" w:lineRule="auto"/>
              <w:rPr>
                <w:rFonts w:ascii="Arial"/>
                <w:sz w:val="21"/>
              </w:rPr>
            </w:pPr>
          </w:p>
          <w:p w14:paraId="7E7AB45E">
            <w:pPr>
              <w:spacing w:line="246" w:lineRule="auto"/>
              <w:rPr>
                <w:rFonts w:ascii="Arial"/>
                <w:sz w:val="21"/>
              </w:rPr>
            </w:pPr>
          </w:p>
          <w:p w14:paraId="65F33920">
            <w:pPr>
              <w:spacing w:line="246" w:lineRule="auto"/>
              <w:rPr>
                <w:rFonts w:ascii="Arial"/>
                <w:sz w:val="21"/>
              </w:rPr>
            </w:pPr>
          </w:p>
          <w:p w14:paraId="3EBC900F">
            <w:pPr>
              <w:spacing w:line="246" w:lineRule="auto"/>
              <w:rPr>
                <w:rFonts w:ascii="Arial"/>
                <w:sz w:val="21"/>
              </w:rPr>
            </w:pPr>
          </w:p>
          <w:p w14:paraId="0C2AC62E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640D3C67">
            <w:pPr>
              <w:spacing w:line="245" w:lineRule="auto"/>
              <w:rPr>
                <w:rFonts w:ascii="Arial"/>
                <w:sz w:val="21"/>
              </w:rPr>
            </w:pPr>
          </w:p>
          <w:p w14:paraId="73DF0D9E">
            <w:pPr>
              <w:spacing w:line="245" w:lineRule="auto"/>
              <w:rPr>
                <w:rFonts w:ascii="Arial"/>
                <w:sz w:val="21"/>
              </w:rPr>
            </w:pPr>
          </w:p>
          <w:p w14:paraId="69665194">
            <w:pPr>
              <w:spacing w:line="246" w:lineRule="auto"/>
              <w:rPr>
                <w:rFonts w:ascii="Arial"/>
                <w:sz w:val="21"/>
              </w:rPr>
            </w:pPr>
          </w:p>
          <w:p w14:paraId="15DB54B4">
            <w:pPr>
              <w:spacing w:line="246" w:lineRule="auto"/>
              <w:rPr>
                <w:rFonts w:ascii="Arial"/>
                <w:sz w:val="21"/>
              </w:rPr>
            </w:pPr>
          </w:p>
          <w:p w14:paraId="514BB123">
            <w:pPr>
              <w:pStyle w:val="6"/>
              <w:spacing w:before="91" w:line="237" w:lineRule="auto"/>
              <w:ind w:left="309"/>
            </w:pPr>
            <w:r>
              <w:t>5</w:t>
            </w:r>
          </w:p>
        </w:tc>
        <w:tc>
          <w:tcPr>
            <w:tcW w:w="2479" w:type="dxa"/>
            <w:vAlign w:val="top"/>
          </w:tcPr>
          <w:p w14:paraId="2ECD58CA">
            <w:pPr>
              <w:pStyle w:val="6"/>
              <w:spacing w:before="79" w:line="218" w:lineRule="auto"/>
              <w:ind w:left="12"/>
            </w:pPr>
            <w:r>
              <w:rPr>
                <w:spacing w:val="-2"/>
              </w:rPr>
              <w:t>其中装配站配备</w:t>
            </w:r>
          </w:p>
          <w:p w14:paraId="7279FB12">
            <w:pPr>
              <w:pStyle w:val="6"/>
              <w:spacing w:before="69" w:line="264" w:lineRule="auto"/>
              <w:ind w:left="12" w:firstLine="7"/>
            </w:pPr>
            <w:r>
              <w:rPr>
                <w:spacing w:val="-2"/>
              </w:rPr>
              <w:t>SM1223223-1PL32-0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XB0模块 、输送站配</w:t>
            </w:r>
            <w:r>
              <w:t>备</w:t>
            </w:r>
          </w:p>
          <w:p w14:paraId="6B63D36D">
            <w:pPr>
              <w:pStyle w:val="6"/>
              <w:spacing w:before="1" w:line="233" w:lineRule="auto"/>
              <w:ind w:left="12" w:right="92" w:firstLine="7"/>
            </w:pPr>
            <w:r>
              <w:rPr>
                <w:spacing w:val="-2"/>
              </w:rPr>
              <w:t>SM1223223-1PL32-0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XB0模块</w:t>
            </w:r>
          </w:p>
        </w:tc>
      </w:tr>
      <w:tr w14:paraId="365E8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44" w:type="dxa"/>
            <w:vAlign w:val="top"/>
          </w:tcPr>
          <w:p w14:paraId="710D09FE">
            <w:pPr>
              <w:pStyle w:val="6"/>
              <w:spacing w:before="156" w:line="237" w:lineRule="auto"/>
              <w:ind w:left="371"/>
            </w:pPr>
            <w:r>
              <w:t>9</w:t>
            </w:r>
          </w:p>
        </w:tc>
        <w:tc>
          <w:tcPr>
            <w:tcW w:w="1338" w:type="dxa"/>
            <w:vAlign w:val="top"/>
          </w:tcPr>
          <w:p w14:paraId="1ECBEB08">
            <w:pPr>
              <w:pStyle w:val="6"/>
              <w:spacing w:before="154" w:line="220" w:lineRule="auto"/>
              <w:ind w:left="258"/>
            </w:pPr>
            <w:r>
              <w:rPr>
                <w:spacing w:val="-4"/>
              </w:rPr>
              <w:t>触摸屏</w:t>
            </w:r>
          </w:p>
        </w:tc>
        <w:tc>
          <w:tcPr>
            <w:tcW w:w="2950" w:type="dxa"/>
            <w:vAlign w:val="top"/>
          </w:tcPr>
          <w:p w14:paraId="57F51962">
            <w:pPr>
              <w:pStyle w:val="6"/>
              <w:spacing w:before="190" w:line="184" w:lineRule="auto"/>
              <w:ind w:left="984"/>
            </w:pPr>
            <w:r>
              <w:t>MCGSPRO</w:t>
            </w:r>
          </w:p>
        </w:tc>
        <w:tc>
          <w:tcPr>
            <w:tcW w:w="696" w:type="dxa"/>
            <w:vAlign w:val="top"/>
          </w:tcPr>
          <w:p w14:paraId="6ECCB973">
            <w:pPr>
              <w:pStyle w:val="6"/>
              <w:spacing w:before="157" w:line="216" w:lineRule="auto"/>
              <w:ind w:left="251"/>
            </w:pPr>
            <w:r>
              <w:t>台</w:t>
            </w:r>
          </w:p>
        </w:tc>
        <w:tc>
          <w:tcPr>
            <w:tcW w:w="707" w:type="dxa"/>
            <w:vAlign w:val="top"/>
          </w:tcPr>
          <w:p w14:paraId="59D149A0">
            <w:pPr>
              <w:pStyle w:val="6"/>
              <w:spacing w:before="157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34422B33">
            <w:pPr>
              <w:pStyle w:val="6"/>
              <w:spacing w:before="157" w:line="219" w:lineRule="auto"/>
              <w:ind w:left="212"/>
            </w:pPr>
            <w:r>
              <w:rPr>
                <w:spacing w:val="-2"/>
              </w:rPr>
              <w:t>型号：TPC7062TI</w:t>
            </w:r>
          </w:p>
        </w:tc>
      </w:tr>
      <w:tr w14:paraId="6BD0C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844" w:type="dxa"/>
            <w:vAlign w:val="top"/>
          </w:tcPr>
          <w:p w14:paraId="51BE2078">
            <w:pPr>
              <w:pStyle w:val="6"/>
              <w:spacing w:before="280" w:line="237" w:lineRule="auto"/>
              <w:ind w:left="304"/>
            </w:pPr>
            <w:r>
              <w:rPr>
                <w:spacing w:val="-14"/>
              </w:rPr>
              <w:t>10</w:t>
            </w:r>
          </w:p>
        </w:tc>
        <w:tc>
          <w:tcPr>
            <w:tcW w:w="1338" w:type="dxa"/>
            <w:vAlign w:val="top"/>
          </w:tcPr>
          <w:p w14:paraId="2DA7D18A">
            <w:pPr>
              <w:pStyle w:val="6"/>
              <w:spacing w:before="82" w:line="233" w:lineRule="auto"/>
              <w:ind w:left="532" w:right="108" w:hanging="411"/>
            </w:pPr>
            <w:r>
              <w:rPr>
                <w:spacing w:val="-5"/>
              </w:rPr>
              <w:t>工业交换</w:t>
            </w:r>
            <w:r>
              <w:t>机</w:t>
            </w:r>
          </w:p>
        </w:tc>
        <w:tc>
          <w:tcPr>
            <w:tcW w:w="2950" w:type="dxa"/>
            <w:vAlign w:val="top"/>
          </w:tcPr>
          <w:p w14:paraId="3232F807">
            <w:pPr>
              <w:pStyle w:val="6"/>
              <w:spacing w:before="280" w:line="236" w:lineRule="auto"/>
              <w:ind w:left="294"/>
            </w:pPr>
            <w:r>
              <w:rPr>
                <w:spacing w:val="-1"/>
              </w:rPr>
              <w:t>DH-IS3000C-8GT-DC</w:t>
            </w:r>
          </w:p>
        </w:tc>
        <w:tc>
          <w:tcPr>
            <w:tcW w:w="696" w:type="dxa"/>
            <w:vAlign w:val="top"/>
          </w:tcPr>
          <w:p w14:paraId="3FAAC619">
            <w:pPr>
              <w:pStyle w:val="6"/>
              <w:spacing w:before="280" w:line="219" w:lineRule="auto"/>
              <w:ind w:left="220"/>
            </w:pPr>
            <w:r>
              <w:t>个</w:t>
            </w:r>
          </w:p>
        </w:tc>
        <w:tc>
          <w:tcPr>
            <w:tcW w:w="707" w:type="dxa"/>
            <w:vAlign w:val="top"/>
          </w:tcPr>
          <w:p w14:paraId="03AF9710">
            <w:pPr>
              <w:pStyle w:val="6"/>
              <w:spacing w:before="280" w:line="238" w:lineRule="auto"/>
              <w:ind w:left="312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22EB9ED2">
            <w:pPr>
              <w:rPr>
                <w:rFonts w:ascii="Arial"/>
                <w:sz w:val="21"/>
              </w:rPr>
            </w:pPr>
          </w:p>
        </w:tc>
      </w:tr>
      <w:tr w14:paraId="23A1C7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44" w:type="dxa"/>
            <w:vAlign w:val="top"/>
          </w:tcPr>
          <w:p w14:paraId="0D0CFFDD">
            <w:pPr>
              <w:pStyle w:val="6"/>
              <w:spacing w:before="170" w:line="238" w:lineRule="auto"/>
              <w:ind w:left="306"/>
            </w:pPr>
            <w:r>
              <w:rPr>
                <w:spacing w:val="-14"/>
              </w:rPr>
              <w:t>11</w:t>
            </w:r>
          </w:p>
        </w:tc>
        <w:tc>
          <w:tcPr>
            <w:tcW w:w="1338" w:type="dxa"/>
            <w:vAlign w:val="top"/>
          </w:tcPr>
          <w:p w14:paraId="00DCA322">
            <w:pPr>
              <w:pStyle w:val="6"/>
              <w:spacing w:before="170" w:line="219" w:lineRule="auto"/>
              <w:ind w:left="274"/>
            </w:pPr>
            <w:r>
              <w:rPr>
                <w:spacing w:val="-10"/>
              </w:rPr>
              <w:t>变频器</w:t>
            </w:r>
          </w:p>
        </w:tc>
        <w:tc>
          <w:tcPr>
            <w:tcW w:w="2950" w:type="dxa"/>
            <w:vAlign w:val="top"/>
          </w:tcPr>
          <w:p w14:paraId="22FB4997">
            <w:pPr>
              <w:pStyle w:val="6"/>
              <w:spacing w:before="169" w:line="237" w:lineRule="auto"/>
              <w:ind w:left="1192"/>
            </w:pPr>
            <w:r>
              <w:t>M420</w:t>
            </w:r>
          </w:p>
        </w:tc>
        <w:tc>
          <w:tcPr>
            <w:tcW w:w="696" w:type="dxa"/>
            <w:vAlign w:val="top"/>
          </w:tcPr>
          <w:p w14:paraId="74EC06DF">
            <w:pPr>
              <w:pStyle w:val="6"/>
              <w:spacing w:before="170" w:line="216" w:lineRule="auto"/>
              <w:ind w:left="251"/>
            </w:pPr>
            <w:r>
              <w:t>台</w:t>
            </w:r>
          </w:p>
        </w:tc>
        <w:tc>
          <w:tcPr>
            <w:tcW w:w="707" w:type="dxa"/>
            <w:vAlign w:val="top"/>
          </w:tcPr>
          <w:p w14:paraId="3DC31A91">
            <w:pPr>
              <w:pStyle w:val="6"/>
              <w:spacing w:before="170" w:line="238" w:lineRule="auto"/>
              <w:ind w:left="310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60081830">
            <w:pPr>
              <w:rPr>
                <w:rFonts w:ascii="Arial"/>
                <w:sz w:val="21"/>
              </w:rPr>
            </w:pPr>
          </w:p>
        </w:tc>
      </w:tr>
      <w:tr w14:paraId="67D61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844" w:type="dxa"/>
            <w:vAlign w:val="top"/>
          </w:tcPr>
          <w:p w14:paraId="6F6FFC57">
            <w:pPr>
              <w:pStyle w:val="6"/>
              <w:spacing w:before="282" w:line="238" w:lineRule="auto"/>
              <w:ind w:left="306"/>
            </w:pPr>
            <w:r>
              <w:rPr>
                <w:spacing w:val="-14"/>
              </w:rPr>
              <w:t>12</w:t>
            </w:r>
          </w:p>
        </w:tc>
        <w:tc>
          <w:tcPr>
            <w:tcW w:w="1338" w:type="dxa"/>
            <w:vAlign w:val="top"/>
          </w:tcPr>
          <w:p w14:paraId="199122EE">
            <w:pPr>
              <w:pStyle w:val="6"/>
              <w:spacing w:before="82" w:line="233" w:lineRule="auto"/>
              <w:ind w:left="529" w:right="108" w:hanging="411"/>
            </w:pPr>
            <w:r>
              <w:rPr>
                <w:spacing w:val="-4"/>
              </w:rPr>
              <w:t>伺服驱动</w:t>
            </w:r>
            <w:r>
              <w:t>器</w:t>
            </w:r>
          </w:p>
        </w:tc>
        <w:tc>
          <w:tcPr>
            <w:tcW w:w="2950" w:type="dxa"/>
            <w:vAlign w:val="top"/>
          </w:tcPr>
          <w:p w14:paraId="2B47D987">
            <w:pPr>
              <w:pStyle w:val="6"/>
              <w:spacing w:before="282" w:line="218" w:lineRule="auto"/>
              <w:ind w:left="433"/>
            </w:pPr>
            <w:r>
              <w:rPr>
                <w:spacing w:val="-1"/>
              </w:rPr>
              <w:t>松下 MADKT1507E</w:t>
            </w:r>
          </w:p>
        </w:tc>
        <w:tc>
          <w:tcPr>
            <w:tcW w:w="696" w:type="dxa"/>
            <w:vAlign w:val="top"/>
          </w:tcPr>
          <w:p w14:paraId="08D9FC5D">
            <w:pPr>
              <w:pStyle w:val="6"/>
              <w:spacing w:before="283" w:line="216" w:lineRule="auto"/>
              <w:ind w:left="251"/>
            </w:pPr>
            <w:r>
              <w:t>台</w:t>
            </w:r>
          </w:p>
        </w:tc>
        <w:tc>
          <w:tcPr>
            <w:tcW w:w="707" w:type="dxa"/>
            <w:vAlign w:val="top"/>
          </w:tcPr>
          <w:p w14:paraId="595E63B2">
            <w:pPr>
              <w:pStyle w:val="6"/>
              <w:spacing w:before="282" w:line="238" w:lineRule="auto"/>
              <w:ind w:left="310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6BB2679E">
            <w:pPr>
              <w:rPr>
                <w:rFonts w:ascii="Arial"/>
                <w:sz w:val="21"/>
              </w:rPr>
            </w:pPr>
          </w:p>
        </w:tc>
      </w:tr>
      <w:tr w14:paraId="6E88A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44" w:type="dxa"/>
            <w:vAlign w:val="top"/>
          </w:tcPr>
          <w:p w14:paraId="1C3DB07C">
            <w:pPr>
              <w:pStyle w:val="6"/>
              <w:spacing w:before="169" w:line="237" w:lineRule="auto"/>
              <w:ind w:left="306"/>
            </w:pPr>
            <w:r>
              <w:rPr>
                <w:spacing w:val="-14"/>
              </w:rPr>
              <w:t>13</w:t>
            </w:r>
          </w:p>
        </w:tc>
        <w:tc>
          <w:tcPr>
            <w:tcW w:w="1338" w:type="dxa"/>
            <w:vAlign w:val="top"/>
          </w:tcPr>
          <w:p w14:paraId="2FA47B21">
            <w:pPr>
              <w:pStyle w:val="6"/>
              <w:spacing w:before="169" w:line="219" w:lineRule="auto"/>
              <w:ind w:left="407"/>
            </w:pPr>
            <w:r>
              <w:rPr>
                <w:spacing w:val="-11"/>
              </w:rPr>
              <w:t>气泵</w:t>
            </w:r>
          </w:p>
        </w:tc>
        <w:tc>
          <w:tcPr>
            <w:tcW w:w="2950" w:type="dxa"/>
            <w:vAlign w:val="top"/>
          </w:tcPr>
          <w:p w14:paraId="72A50BB7">
            <w:pPr>
              <w:pStyle w:val="6"/>
              <w:spacing w:before="169" w:line="237" w:lineRule="auto"/>
              <w:ind w:left="1263"/>
            </w:pPr>
            <w:r>
              <w:rPr>
                <w:spacing w:val="-1"/>
              </w:rPr>
              <w:t>W58</w:t>
            </w:r>
          </w:p>
        </w:tc>
        <w:tc>
          <w:tcPr>
            <w:tcW w:w="696" w:type="dxa"/>
            <w:vAlign w:val="top"/>
          </w:tcPr>
          <w:p w14:paraId="37165A4C">
            <w:pPr>
              <w:pStyle w:val="6"/>
              <w:spacing w:before="170" w:line="216" w:lineRule="auto"/>
              <w:ind w:left="251"/>
            </w:pPr>
            <w:r>
              <w:t>台</w:t>
            </w:r>
          </w:p>
        </w:tc>
        <w:tc>
          <w:tcPr>
            <w:tcW w:w="707" w:type="dxa"/>
            <w:vAlign w:val="top"/>
          </w:tcPr>
          <w:p w14:paraId="5DB7BCD2">
            <w:pPr>
              <w:pStyle w:val="6"/>
              <w:spacing w:before="169" w:line="238" w:lineRule="auto"/>
              <w:ind w:left="310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51127DBC">
            <w:pPr>
              <w:rPr>
                <w:rFonts w:ascii="Arial"/>
                <w:sz w:val="21"/>
              </w:rPr>
            </w:pPr>
          </w:p>
        </w:tc>
      </w:tr>
      <w:tr w14:paraId="39DF3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</w:trPr>
        <w:tc>
          <w:tcPr>
            <w:tcW w:w="844" w:type="dxa"/>
            <w:vAlign w:val="top"/>
          </w:tcPr>
          <w:p w14:paraId="6CA841BF">
            <w:pPr>
              <w:spacing w:line="390" w:lineRule="auto"/>
              <w:rPr>
                <w:rFonts w:ascii="Arial"/>
                <w:sz w:val="21"/>
              </w:rPr>
            </w:pPr>
          </w:p>
          <w:p w14:paraId="468658D2">
            <w:pPr>
              <w:pStyle w:val="6"/>
              <w:spacing w:before="91" w:line="238" w:lineRule="auto"/>
              <w:ind w:left="306"/>
            </w:pPr>
            <w:r>
              <w:rPr>
                <w:spacing w:val="-14"/>
              </w:rPr>
              <w:t>14</w:t>
            </w:r>
          </w:p>
        </w:tc>
        <w:tc>
          <w:tcPr>
            <w:tcW w:w="1338" w:type="dxa"/>
            <w:vAlign w:val="top"/>
          </w:tcPr>
          <w:p w14:paraId="325ADEA7">
            <w:pPr>
              <w:spacing w:line="390" w:lineRule="auto"/>
              <w:rPr>
                <w:rFonts w:ascii="Arial"/>
                <w:sz w:val="21"/>
              </w:rPr>
            </w:pPr>
          </w:p>
          <w:p w14:paraId="382F8B02">
            <w:pPr>
              <w:pStyle w:val="6"/>
              <w:spacing w:before="91" w:line="220" w:lineRule="auto"/>
              <w:ind w:left="401"/>
            </w:pPr>
            <w:r>
              <w:rPr>
                <w:spacing w:val="-8"/>
              </w:rPr>
              <w:t>工具</w:t>
            </w:r>
          </w:p>
        </w:tc>
        <w:tc>
          <w:tcPr>
            <w:tcW w:w="2950" w:type="dxa"/>
            <w:vAlign w:val="top"/>
          </w:tcPr>
          <w:p w14:paraId="7F2608A9">
            <w:pPr>
              <w:pStyle w:val="6"/>
              <w:spacing w:before="82" w:line="218" w:lineRule="auto"/>
              <w:jc w:val="right"/>
            </w:pPr>
            <w:r>
              <w:rPr>
                <w:spacing w:val="-17"/>
              </w:rPr>
              <w:t>内六角扳手、十字和一字</w:t>
            </w:r>
          </w:p>
          <w:p w14:paraId="5152A553">
            <w:pPr>
              <w:pStyle w:val="6"/>
              <w:spacing w:before="69" w:line="219" w:lineRule="auto"/>
              <w:jc w:val="right"/>
            </w:pPr>
            <w:r>
              <w:rPr>
                <w:spacing w:val="-14"/>
              </w:rPr>
              <w:t>螺丝刀、剪线钳、剥线钳</w:t>
            </w:r>
          </w:p>
          <w:p w14:paraId="6DCF6039">
            <w:pPr>
              <w:pStyle w:val="6"/>
              <w:spacing w:before="69" w:line="203" w:lineRule="auto"/>
              <w:ind w:left="246"/>
            </w:pPr>
            <w:r>
              <w:rPr>
                <w:spacing w:val="-4"/>
              </w:rPr>
              <w:t>、压线钳、万用表等</w:t>
            </w:r>
          </w:p>
        </w:tc>
        <w:tc>
          <w:tcPr>
            <w:tcW w:w="696" w:type="dxa"/>
            <w:vAlign w:val="top"/>
          </w:tcPr>
          <w:p w14:paraId="531CEFDA">
            <w:pPr>
              <w:spacing w:line="390" w:lineRule="auto"/>
              <w:rPr>
                <w:rFonts w:ascii="Arial"/>
                <w:sz w:val="21"/>
              </w:rPr>
            </w:pPr>
          </w:p>
          <w:p w14:paraId="4CF7861E">
            <w:pPr>
              <w:pStyle w:val="6"/>
              <w:spacing w:before="91" w:line="221" w:lineRule="auto"/>
              <w:ind w:left="221"/>
            </w:pPr>
            <w:r>
              <w:t>套</w:t>
            </w:r>
          </w:p>
        </w:tc>
        <w:tc>
          <w:tcPr>
            <w:tcW w:w="707" w:type="dxa"/>
            <w:vAlign w:val="top"/>
          </w:tcPr>
          <w:p w14:paraId="7330F335">
            <w:pPr>
              <w:spacing w:line="390" w:lineRule="auto"/>
              <w:rPr>
                <w:rFonts w:ascii="Arial"/>
                <w:sz w:val="21"/>
              </w:rPr>
            </w:pPr>
          </w:p>
          <w:p w14:paraId="61003147">
            <w:pPr>
              <w:pStyle w:val="6"/>
              <w:spacing w:before="91" w:line="238" w:lineRule="auto"/>
              <w:ind w:left="310"/>
            </w:pPr>
            <w:r>
              <w:t>1</w:t>
            </w:r>
          </w:p>
        </w:tc>
        <w:tc>
          <w:tcPr>
            <w:tcW w:w="2479" w:type="dxa"/>
            <w:vAlign w:val="top"/>
          </w:tcPr>
          <w:p w14:paraId="7D9EB39E">
            <w:pPr>
              <w:rPr>
                <w:rFonts w:ascii="Arial"/>
                <w:sz w:val="21"/>
              </w:rPr>
            </w:pPr>
          </w:p>
        </w:tc>
      </w:tr>
    </w:tbl>
    <w:p w14:paraId="4B80B941">
      <w:pPr>
        <w:pStyle w:val="2"/>
      </w:pPr>
    </w:p>
    <w:p w14:paraId="5D3BDDD1">
      <w:pPr>
        <w:sectPr>
          <w:footerReference r:id="rId17" w:type="default"/>
          <w:pgSz w:w="11906" w:h="16839"/>
          <w:pgMar w:top="1431" w:right="1366" w:bottom="1424" w:left="1519" w:header="0" w:footer="1178" w:gutter="0"/>
          <w:cols w:space="720" w:num="1"/>
        </w:sectPr>
      </w:pPr>
    </w:p>
    <w:p w14:paraId="722E036D">
      <w:pPr>
        <w:pStyle w:val="2"/>
        <w:spacing w:line="340" w:lineRule="auto"/>
      </w:pPr>
    </w:p>
    <w:p w14:paraId="7EB19653">
      <w:pPr>
        <w:spacing w:before="101" w:line="228" w:lineRule="auto"/>
        <w:ind w:left="654"/>
        <w:outlineLvl w:val="0"/>
        <w:rPr>
          <w:rFonts w:ascii="黑体" w:hAnsi="黑体" w:eastAsia="黑体" w:cs="黑体"/>
          <w:sz w:val="31"/>
          <w:szCs w:val="31"/>
        </w:rPr>
      </w:pPr>
      <w:bookmarkStart w:id="24" w:name="bookmark21"/>
      <w:bookmarkEnd w:id="24"/>
      <w:bookmarkStart w:id="25" w:name="bookmark20"/>
      <w:bookmarkEnd w:id="25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六、安全、健康要求</w:t>
      </w:r>
    </w:p>
    <w:p w14:paraId="5BC1F1AA">
      <w:pPr>
        <w:spacing w:before="178" w:line="233" w:lineRule="auto"/>
        <w:ind w:left="670"/>
        <w:outlineLvl w:val="1"/>
        <w:rPr>
          <w:rFonts w:ascii="楷体" w:hAnsi="楷体" w:eastAsia="楷体" w:cs="楷体"/>
          <w:sz w:val="31"/>
          <w:szCs w:val="31"/>
        </w:rPr>
      </w:pPr>
      <w:bookmarkStart w:id="26" w:name="bookmark35"/>
      <w:bookmarkEnd w:id="26"/>
      <w:r>
        <w:rPr>
          <w:rFonts w:ascii="楷体" w:hAnsi="楷体" w:eastAsia="楷体" w:cs="楷体"/>
          <w:b/>
          <w:bCs/>
          <w:spacing w:val="4"/>
          <w:sz w:val="31"/>
          <w:szCs w:val="31"/>
        </w:rPr>
        <w:t>（一）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4"/>
          <w:sz w:val="31"/>
          <w:szCs w:val="31"/>
        </w:rPr>
        <w:t>健康安全和绿色环保</w:t>
      </w:r>
    </w:p>
    <w:p w14:paraId="4EA71DC9">
      <w:pPr>
        <w:spacing w:before="173" w:line="333" w:lineRule="auto"/>
        <w:ind w:firstLine="6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参赛选手应爱护赛场的设备设施，按规定的操作程序</w:t>
      </w:r>
      <w:r>
        <w:rPr>
          <w:rFonts w:ascii="仿宋" w:hAnsi="仿宋" w:eastAsia="仿宋" w:cs="仿宋"/>
          <w:spacing w:val="6"/>
          <w:sz w:val="31"/>
          <w:szCs w:val="31"/>
        </w:rPr>
        <w:t>谨慎使用</w:t>
      </w:r>
      <w:r>
        <w:rPr>
          <w:rFonts w:ascii="仿宋" w:hAnsi="仿宋" w:eastAsia="仿宋" w:cs="仿宋"/>
          <w:spacing w:val="7"/>
          <w:sz w:val="31"/>
          <w:szCs w:val="31"/>
        </w:rPr>
        <w:t>赛场的设备设施；所有操作应符合安全卫生要求；参赛者需维护比</w:t>
      </w:r>
      <w:r>
        <w:rPr>
          <w:rFonts w:ascii="仿宋" w:hAnsi="仿宋" w:eastAsia="仿宋" w:cs="仿宋"/>
          <w:spacing w:val="5"/>
          <w:sz w:val="31"/>
          <w:szCs w:val="31"/>
        </w:rPr>
        <w:t>赛场地卫生，无任何遗留物品影响后续选手的比赛；在比赛过程</w:t>
      </w:r>
      <w:r>
        <w:rPr>
          <w:rFonts w:ascii="仿宋" w:hAnsi="仿宋" w:eastAsia="仿宋" w:cs="仿宋"/>
          <w:spacing w:val="4"/>
          <w:sz w:val="31"/>
          <w:szCs w:val="31"/>
        </w:rPr>
        <w:t>中，</w:t>
      </w:r>
      <w:r>
        <w:rPr>
          <w:rFonts w:ascii="仿宋" w:hAnsi="仿宋" w:eastAsia="仿宋" w:cs="仿宋"/>
          <w:spacing w:val="7"/>
          <w:sz w:val="31"/>
          <w:szCs w:val="31"/>
        </w:rPr>
        <w:t>参赛选手应严格遵守相关专业的操作规程，安全、文明参赛；按照规定处理垃圾。</w:t>
      </w:r>
    </w:p>
    <w:p w14:paraId="23C46EEF">
      <w:pPr>
        <w:spacing w:line="233" w:lineRule="auto"/>
        <w:ind w:left="670"/>
        <w:outlineLvl w:val="1"/>
        <w:rPr>
          <w:rFonts w:ascii="楷体" w:hAnsi="楷体" w:eastAsia="楷体" w:cs="楷体"/>
          <w:sz w:val="31"/>
          <w:szCs w:val="31"/>
        </w:rPr>
      </w:pPr>
      <w:bookmarkStart w:id="27" w:name="bookmark22"/>
      <w:bookmarkEnd w:id="27"/>
      <w:r>
        <w:rPr>
          <w:rFonts w:ascii="楷体" w:hAnsi="楷体" w:eastAsia="楷体" w:cs="楷体"/>
          <w:b/>
          <w:bCs/>
          <w:spacing w:val="3"/>
          <w:sz w:val="31"/>
          <w:szCs w:val="31"/>
        </w:rPr>
        <w:t>（二）项目特别规定</w:t>
      </w:r>
    </w:p>
    <w:p w14:paraId="57A772E3">
      <w:pPr>
        <w:spacing w:before="168" w:line="333" w:lineRule="auto"/>
        <w:ind w:left="23" w:right="254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1.竞赛开始。裁判长统一告知选手比赛规</w:t>
      </w:r>
      <w:r>
        <w:rPr>
          <w:rFonts w:ascii="仿宋" w:hAnsi="仿宋" w:eastAsia="仿宋" w:cs="仿宋"/>
          <w:spacing w:val="5"/>
          <w:sz w:val="31"/>
          <w:szCs w:val="31"/>
        </w:rPr>
        <w:t>则、时间和流程后，</w:t>
      </w:r>
      <w:r>
        <w:rPr>
          <w:rFonts w:ascii="仿宋" w:hAnsi="仿宋" w:eastAsia="仿宋" w:cs="仿宋"/>
          <w:spacing w:val="6"/>
          <w:sz w:val="31"/>
          <w:szCs w:val="31"/>
        </w:rPr>
        <w:t>宣布比赛正式开始并计时。</w:t>
      </w:r>
    </w:p>
    <w:p w14:paraId="22F38026">
      <w:pPr>
        <w:spacing w:before="3" w:line="220" w:lineRule="auto"/>
        <w:ind w:left="65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2.比赛结束。选手站于操作台向裁判举手示意比赛完毕。</w:t>
      </w:r>
    </w:p>
    <w:p w14:paraId="4C7A5B5E">
      <w:pPr>
        <w:spacing w:before="188" w:line="334" w:lineRule="auto"/>
        <w:ind w:left="19" w:right="242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3.示意结束后，选手不可再触动台面上的任何东西（需触</w:t>
      </w:r>
      <w:r>
        <w:rPr>
          <w:rFonts w:ascii="仿宋" w:hAnsi="仿宋" w:eastAsia="仿宋" w:cs="仿宋"/>
          <w:spacing w:val="5"/>
          <w:sz w:val="31"/>
          <w:szCs w:val="31"/>
        </w:rPr>
        <w:t>碰某</w:t>
      </w:r>
      <w:r>
        <w:rPr>
          <w:rFonts w:ascii="仿宋" w:hAnsi="仿宋" w:eastAsia="仿宋" w:cs="仿宋"/>
          <w:spacing w:val="7"/>
          <w:sz w:val="31"/>
          <w:szCs w:val="31"/>
        </w:rPr>
        <w:t>些东西，必须向裁判示意后裁判同意即可）。</w:t>
      </w:r>
    </w:p>
    <w:p w14:paraId="44C48A8C">
      <w:pPr>
        <w:spacing w:before="4" w:line="332" w:lineRule="auto"/>
        <w:ind w:left="15" w:right="244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4.参赛选手，迟到十五分钟以上不得入场，除规定允许携带的</w:t>
      </w:r>
      <w:r>
        <w:rPr>
          <w:rFonts w:ascii="仿宋" w:hAnsi="仿宋" w:eastAsia="仿宋" w:cs="仿宋"/>
          <w:spacing w:val="8"/>
          <w:sz w:val="31"/>
          <w:szCs w:val="31"/>
        </w:rPr>
        <w:t>物品外，其他物品一律不得带入竞赛现场。</w:t>
      </w:r>
    </w:p>
    <w:p w14:paraId="5F3182E2">
      <w:pPr>
        <w:spacing w:before="2" w:line="333" w:lineRule="auto"/>
        <w:ind w:left="9" w:right="242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5.选手应爱护赛场设施设备，操作规范，注意安全。违反安全</w:t>
      </w:r>
      <w:r>
        <w:rPr>
          <w:rFonts w:ascii="仿宋" w:hAnsi="仿宋" w:eastAsia="仿宋" w:cs="仿宋"/>
          <w:spacing w:val="8"/>
          <w:sz w:val="31"/>
          <w:szCs w:val="31"/>
        </w:rPr>
        <w:t>操作规定造成的损失由选手负责。</w:t>
      </w:r>
    </w:p>
    <w:p w14:paraId="5A0A0BF8">
      <w:pPr>
        <w:spacing w:before="1" w:line="219" w:lineRule="auto"/>
        <w:ind w:left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6.选手在比赛中严禁使用各类通讯工具。</w:t>
      </w:r>
    </w:p>
    <w:p w14:paraId="791E1603">
      <w:pPr>
        <w:spacing w:before="190" w:line="334" w:lineRule="auto"/>
        <w:ind w:left="13" w:right="242" w:firstLine="6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7.选手必须严格遵守赛场有关规定，严禁作弊或代考，自觉服</w:t>
      </w:r>
      <w:r>
        <w:rPr>
          <w:rFonts w:ascii="仿宋" w:hAnsi="仿宋" w:eastAsia="仿宋" w:cs="仿宋"/>
          <w:spacing w:val="8"/>
          <w:sz w:val="31"/>
          <w:szCs w:val="31"/>
        </w:rPr>
        <w:t>从裁判长、裁判员、赛场工作人员的管理。</w:t>
      </w:r>
    </w:p>
    <w:p w14:paraId="673B4976">
      <w:pPr>
        <w:spacing w:before="2" w:line="332" w:lineRule="auto"/>
        <w:ind w:left="19" w:right="242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8.选手需自备比赛服装，但着装、用品等在外观上不应显示选手所在单位等个人信息。</w:t>
      </w:r>
    </w:p>
    <w:p w14:paraId="17D7C129">
      <w:pPr>
        <w:spacing w:line="332" w:lineRule="auto"/>
        <w:rPr>
          <w:rFonts w:ascii="仿宋" w:hAnsi="仿宋" w:eastAsia="仿宋" w:cs="仿宋"/>
          <w:sz w:val="31"/>
          <w:szCs w:val="31"/>
        </w:rPr>
        <w:sectPr>
          <w:footerReference r:id="rId18" w:type="default"/>
          <w:pgSz w:w="11906" w:h="16839"/>
          <w:pgMar w:top="1431" w:right="1031" w:bottom="1368" w:left="1424" w:header="0" w:footer="1198" w:gutter="0"/>
          <w:cols w:space="720" w:num="1"/>
        </w:sectPr>
      </w:pPr>
    </w:p>
    <w:p w14:paraId="5E99186E">
      <w:pPr>
        <w:pStyle w:val="2"/>
        <w:spacing w:line="340" w:lineRule="auto"/>
      </w:pPr>
    </w:p>
    <w:p w14:paraId="3C7E81A0">
      <w:pPr>
        <w:spacing w:before="101" w:line="228" w:lineRule="auto"/>
        <w:ind w:left="629"/>
        <w:outlineLvl w:val="0"/>
        <w:rPr>
          <w:rFonts w:ascii="黑体" w:hAnsi="黑体" w:eastAsia="黑体" w:cs="黑体"/>
          <w:sz w:val="31"/>
          <w:szCs w:val="31"/>
        </w:rPr>
      </w:pPr>
      <w:bookmarkStart w:id="28" w:name="bookmark23"/>
      <w:bookmarkEnd w:id="28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七、开放赛场</w:t>
      </w:r>
    </w:p>
    <w:p w14:paraId="3AB8DCB7">
      <w:pPr>
        <w:spacing w:before="113" w:line="286" w:lineRule="auto"/>
        <w:ind w:right="27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（一）赛场内除指定裁判，工作人员外，其他与大赛无关人员</w:t>
      </w:r>
      <w:r>
        <w:rPr>
          <w:rFonts w:ascii="仿宋" w:hAnsi="仿宋" w:eastAsia="仿宋" w:cs="仿宋"/>
          <w:spacing w:val="7"/>
          <w:sz w:val="31"/>
          <w:szCs w:val="31"/>
        </w:rPr>
        <w:t>经组委会同意或在组委会负责人陪同下，佩戴相关标志</w:t>
      </w:r>
      <w:r>
        <w:rPr>
          <w:rFonts w:ascii="仿宋" w:hAnsi="仿宋" w:eastAsia="仿宋" w:cs="仿宋"/>
          <w:spacing w:val="6"/>
          <w:sz w:val="31"/>
          <w:szCs w:val="31"/>
        </w:rPr>
        <w:t>方可进入赛</w:t>
      </w:r>
      <w:r>
        <w:rPr>
          <w:rFonts w:ascii="仿宋" w:hAnsi="仿宋" w:eastAsia="仿宋" w:cs="仿宋"/>
          <w:spacing w:val="-7"/>
          <w:sz w:val="31"/>
          <w:szCs w:val="31"/>
        </w:rPr>
        <w:t>场。</w:t>
      </w:r>
    </w:p>
    <w:p w14:paraId="7748F769">
      <w:pPr>
        <w:spacing w:before="2" w:line="285" w:lineRule="auto"/>
        <w:ind w:left="21" w:right="272" w:firstLine="62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（二）对于赞助商和宣传要求，经组委会允许的赞助商和负责</w:t>
      </w:r>
      <w:r>
        <w:rPr>
          <w:rFonts w:ascii="仿宋" w:hAnsi="仿宋" w:eastAsia="仿宋" w:cs="仿宋"/>
          <w:spacing w:val="7"/>
          <w:sz w:val="31"/>
          <w:szCs w:val="31"/>
        </w:rPr>
        <w:t>宣传的媒体记者，按竞赛规则要求进入场地相关区域。</w:t>
      </w:r>
    </w:p>
    <w:p w14:paraId="222A7358">
      <w:pPr>
        <w:spacing w:before="4" w:line="285" w:lineRule="auto"/>
        <w:ind w:right="8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（三）允许进入赛场的人员，不得在场内喧哗、吸烟；只可在</w:t>
      </w:r>
      <w:r>
        <w:rPr>
          <w:rFonts w:ascii="仿宋" w:hAnsi="仿宋" w:eastAsia="仿宋" w:cs="仿宋"/>
          <w:spacing w:val="5"/>
          <w:sz w:val="31"/>
          <w:szCs w:val="31"/>
        </w:rPr>
        <w:t>规定区域观摩竞赛；应遵守赛场规则，不得与选手交谈，不得妨碍、</w:t>
      </w:r>
      <w:r>
        <w:rPr>
          <w:rFonts w:ascii="仿宋" w:hAnsi="仿宋" w:eastAsia="仿宋" w:cs="仿宋"/>
          <w:spacing w:val="8"/>
          <w:sz w:val="31"/>
          <w:szCs w:val="31"/>
        </w:rPr>
        <w:t>干扰选手竞赛；不得有任何影响竞赛公平、公正的行为。</w:t>
      </w:r>
    </w:p>
    <w:p w14:paraId="626EDBF6">
      <w:pPr>
        <w:spacing w:before="220" w:line="226" w:lineRule="auto"/>
        <w:ind w:left="630"/>
        <w:outlineLvl w:val="0"/>
        <w:rPr>
          <w:rFonts w:ascii="黑体" w:hAnsi="黑体" w:eastAsia="黑体" w:cs="黑体"/>
          <w:sz w:val="31"/>
          <w:szCs w:val="31"/>
        </w:rPr>
      </w:pPr>
      <w:bookmarkStart w:id="29" w:name="bookmark24"/>
      <w:bookmarkEnd w:id="29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八、申诉与仲裁</w:t>
      </w:r>
    </w:p>
    <w:p w14:paraId="5A89B85C">
      <w:pPr>
        <w:spacing w:before="116" w:line="285" w:lineRule="auto"/>
        <w:ind w:left="7" w:firstLine="6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（一）参赛选手对不符合竞赛规定的设备、工具、软件，有失</w:t>
      </w:r>
      <w:r>
        <w:rPr>
          <w:rFonts w:ascii="仿宋" w:hAnsi="仿宋" w:eastAsia="仿宋" w:cs="仿宋"/>
          <w:spacing w:val="14"/>
          <w:sz w:val="31"/>
          <w:szCs w:val="31"/>
        </w:rPr>
        <w:t>公正的评判，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以及对工作人员等有违公平的行</w:t>
      </w:r>
      <w:r>
        <w:rPr>
          <w:rFonts w:ascii="仿宋" w:hAnsi="仿宋" w:eastAsia="仿宋" w:cs="仿宋"/>
          <w:spacing w:val="13"/>
          <w:sz w:val="31"/>
          <w:szCs w:val="31"/>
        </w:rPr>
        <w:t>为可现场提出申诉。</w:t>
      </w:r>
    </w:p>
    <w:p w14:paraId="1E3BB3C5">
      <w:pPr>
        <w:spacing w:before="1" w:line="286" w:lineRule="auto"/>
        <w:ind w:right="263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（二）</w:t>
      </w:r>
      <w:r>
        <w:rPr>
          <w:rFonts w:ascii="仿宋" w:hAnsi="仿宋" w:eastAsia="仿宋" w:cs="仿宋"/>
          <w:spacing w:val="-7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申诉应在竞赛结束后2小时内提出，超过时效将</w:t>
      </w:r>
      <w:r>
        <w:rPr>
          <w:rFonts w:ascii="仿宋" w:hAnsi="仿宋" w:eastAsia="仿宋" w:cs="仿宋"/>
          <w:spacing w:val="5"/>
          <w:sz w:val="31"/>
          <w:szCs w:val="31"/>
        </w:rPr>
        <w:t>不予受</w:t>
      </w:r>
      <w:r>
        <w:rPr>
          <w:rFonts w:ascii="仿宋" w:hAnsi="仿宋" w:eastAsia="仿宋" w:cs="仿宋"/>
          <w:spacing w:val="7"/>
          <w:sz w:val="31"/>
          <w:szCs w:val="31"/>
        </w:rPr>
        <w:t>理。申诉时，应按照规定的程序由参赛队领队向仲裁组递</w:t>
      </w:r>
      <w:r>
        <w:rPr>
          <w:rFonts w:ascii="仿宋" w:hAnsi="仿宋" w:eastAsia="仿宋" w:cs="仿宋"/>
          <w:spacing w:val="6"/>
          <w:sz w:val="31"/>
          <w:szCs w:val="31"/>
        </w:rPr>
        <w:t>交书面申</w:t>
      </w:r>
      <w:r>
        <w:rPr>
          <w:rFonts w:ascii="仿宋" w:hAnsi="仿宋" w:eastAsia="仿宋" w:cs="仿宋"/>
          <w:spacing w:val="7"/>
          <w:sz w:val="31"/>
          <w:szCs w:val="31"/>
        </w:rPr>
        <w:t>诉报告。报告应对申诉事件的现象、发生的时间、涉及到的人员、申诉依据与理由等进行充分、实事求是的叙述。事实依据不充分、仅凭主观臆断的申诉不予受理。申诉报告须有申诉的参赛选手、领</w:t>
      </w:r>
      <w:r>
        <w:rPr>
          <w:rFonts w:ascii="仿宋" w:hAnsi="仿宋" w:eastAsia="仿宋" w:cs="仿宋"/>
          <w:spacing w:val="2"/>
          <w:sz w:val="31"/>
          <w:szCs w:val="31"/>
        </w:rPr>
        <w:t>队签名。</w:t>
      </w:r>
    </w:p>
    <w:p w14:paraId="1B9F515E">
      <w:pPr>
        <w:spacing w:before="1" w:line="286" w:lineRule="auto"/>
        <w:ind w:right="23" w:firstLine="643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大赛仲裁组负责受理大赛中出现的申诉复议并进行仲裁，以保</w:t>
      </w:r>
      <w:r>
        <w:rPr>
          <w:rFonts w:ascii="仿宋" w:hAnsi="仿宋" w:eastAsia="仿宋" w:cs="仿宋"/>
          <w:spacing w:val="5"/>
          <w:sz w:val="31"/>
          <w:szCs w:val="31"/>
        </w:rPr>
        <w:t>证竞赛顺利进行和竞赛结果公平、公正。仲裁</w:t>
      </w:r>
      <w:r>
        <w:rPr>
          <w:rFonts w:ascii="仿宋" w:hAnsi="仿宋" w:eastAsia="仿宋" w:cs="仿宋"/>
          <w:spacing w:val="4"/>
          <w:sz w:val="31"/>
          <w:szCs w:val="31"/>
        </w:rPr>
        <w:t>组的裁决为最终裁决，</w:t>
      </w:r>
      <w:r>
        <w:rPr>
          <w:rFonts w:ascii="仿宋" w:hAnsi="仿宋" w:eastAsia="仿宋" w:cs="仿宋"/>
          <w:spacing w:val="7"/>
          <w:sz w:val="31"/>
          <w:szCs w:val="31"/>
        </w:rPr>
        <w:t>参赛队不得因申诉或对仲裁处理意见不服而停止比赛或滋</w:t>
      </w:r>
      <w:r>
        <w:rPr>
          <w:rFonts w:ascii="仿宋" w:hAnsi="仿宋" w:eastAsia="仿宋" w:cs="仿宋"/>
          <w:spacing w:val="6"/>
          <w:sz w:val="31"/>
          <w:szCs w:val="31"/>
        </w:rPr>
        <w:t>事，否则</w:t>
      </w:r>
      <w:r>
        <w:rPr>
          <w:rFonts w:ascii="仿宋" w:hAnsi="仿宋" w:eastAsia="仿宋" w:cs="仿宋"/>
          <w:spacing w:val="4"/>
          <w:sz w:val="31"/>
          <w:szCs w:val="31"/>
        </w:rPr>
        <w:t>按弃权处理。</w:t>
      </w:r>
    </w:p>
    <w:p w14:paraId="08C1DF34">
      <w:pPr>
        <w:spacing w:before="218" w:line="228" w:lineRule="auto"/>
        <w:ind w:left="638"/>
        <w:outlineLvl w:val="0"/>
        <w:rPr>
          <w:rFonts w:ascii="黑体" w:hAnsi="黑体" w:eastAsia="黑体" w:cs="黑体"/>
          <w:sz w:val="31"/>
          <w:szCs w:val="31"/>
        </w:rPr>
      </w:pPr>
      <w:bookmarkStart w:id="30" w:name="bookmark25"/>
      <w:bookmarkEnd w:id="30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九、其他</w:t>
      </w:r>
    </w:p>
    <w:p w14:paraId="24DCFAB6">
      <w:pPr>
        <w:spacing w:before="115" w:line="227" w:lineRule="auto"/>
        <w:ind w:left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（一）本技术文件适用于柳州市技能大赛</w:t>
      </w:r>
      <w:r>
        <w:rPr>
          <w:rFonts w:hint="eastAsia" w:ascii="仿宋" w:hAnsi="仿宋" w:eastAsia="仿宋" w:cs="仿宋"/>
          <w:spacing w:val="8"/>
          <w:sz w:val="31"/>
          <w:szCs w:val="31"/>
          <w:lang w:eastAsia="zh-CN"/>
        </w:rPr>
        <w:t>机电一体化技术</w:t>
      </w:r>
      <w:r>
        <w:rPr>
          <w:rFonts w:ascii="仿宋" w:hAnsi="仿宋" w:eastAsia="仿宋" w:cs="仿宋"/>
          <w:spacing w:val="8"/>
          <w:sz w:val="31"/>
          <w:szCs w:val="31"/>
        </w:rPr>
        <w:t>赛项。</w:t>
      </w:r>
    </w:p>
    <w:p w14:paraId="1BDFC87D">
      <w:pPr>
        <w:spacing w:before="116" w:line="234" w:lineRule="auto"/>
        <w:ind w:right="272" w:firstLine="6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（二）本技术文件最终解释权归</w:t>
      </w:r>
      <w:r>
        <w:rPr>
          <w:rFonts w:ascii="仿宋" w:hAnsi="仿宋" w:eastAsia="仿宋" w:cs="仿宋"/>
          <w:spacing w:val="9"/>
          <w:sz w:val="30"/>
          <w:szCs w:val="30"/>
        </w:rPr>
        <w:t>2025年柳州市职工职业</w:t>
      </w:r>
      <w:r>
        <w:rPr>
          <w:rFonts w:ascii="仿宋" w:hAnsi="仿宋" w:eastAsia="仿宋" w:cs="仿宋"/>
          <w:spacing w:val="9"/>
          <w:sz w:val="31"/>
          <w:szCs w:val="31"/>
        </w:rPr>
        <w:t>技能大</w:t>
      </w:r>
      <w:r>
        <w:rPr>
          <w:rFonts w:ascii="仿宋" w:hAnsi="仿宋" w:eastAsia="仿宋" w:cs="仿宋"/>
          <w:spacing w:val="5"/>
          <w:sz w:val="31"/>
          <w:szCs w:val="31"/>
        </w:rPr>
        <w:t>赛组委会所有。</w:t>
      </w:r>
    </w:p>
    <w:p w14:paraId="7ABC138C">
      <w:pPr>
        <w:spacing w:line="234" w:lineRule="auto"/>
        <w:rPr>
          <w:rFonts w:ascii="仿宋" w:hAnsi="仿宋" w:eastAsia="仿宋" w:cs="仿宋"/>
          <w:sz w:val="31"/>
          <w:szCs w:val="31"/>
        </w:rPr>
        <w:sectPr>
          <w:footerReference r:id="rId19" w:type="default"/>
          <w:pgSz w:w="11906" w:h="16839"/>
          <w:pgMar w:top="1431" w:right="1002" w:bottom="1424" w:left="1438" w:header="0" w:footer="1178" w:gutter="0"/>
          <w:cols w:space="720" w:num="1"/>
        </w:sectPr>
      </w:pPr>
    </w:p>
    <w:p w14:paraId="53E287B5">
      <w:pPr>
        <w:pStyle w:val="2"/>
        <w:spacing w:line="340" w:lineRule="auto"/>
      </w:pPr>
    </w:p>
    <w:p w14:paraId="5F40A1DA">
      <w:pPr>
        <w:spacing w:before="101" w:line="227" w:lineRule="auto"/>
        <w:ind w:left="663"/>
        <w:outlineLvl w:val="0"/>
        <w:rPr>
          <w:rFonts w:ascii="黑体" w:hAnsi="黑体" w:eastAsia="黑体" w:cs="黑体"/>
          <w:sz w:val="31"/>
          <w:szCs w:val="31"/>
        </w:rPr>
      </w:pPr>
      <w:bookmarkStart w:id="31" w:name="bookmark26"/>
      <w:bookmarkEnd w:id="31"/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附录</w:t>
      </w:r>
    </w:p>
    <w:p w14:paraId="2656D5FE">
      <w:pPr>
        <w:spacing w:before="53" w:line="218" w:lineRule="auto"/>
        <w:outlineLvl w:val="1"/>
        <w:rPr>
          <w:rFonts w:ascii="楷体" w:hAnsi="楷体" w:eastAsia="楷体" w:cs="楷体"/>
          <w:sz w:val="31"/>
          <w:szCs w:val="31"/>
        </w:rPr>
      </w:pPr>
      <w:bookmarkStart w:id="32" w:name="bookmark27"/>
      <w:bookmarkEnd w:id="32"/>
      <w:r>
        <w:rPr>
          <w:rFonts w:ascii="楷体" w:hAnsi="楷体" w:eastAsia="楷体" w:cs="楷体"/>
          <w:b/>
          <w:bCs/>
          <w:spacing w:val="-5"/>
          <w:sz w:val="31"/>
          <w:szCs w:val="31"/>
        </w:rPr>
        <w:t>（</w:t>
      </w:r>
      <w:r>
        <w:rPr>
          <w:rFonts w:ascii="楷体" w:hAnsi="楷体" w:eastAsia="楷体" w:cs="楷体"/>
          <w:spacing w:val="-82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5"/>
          <w:sz w:val="31"/>
          <w:szCs w:val="31"/>
        </w:rPr>
        <w:t>一）</w:t>
      </w: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</w:rPr>
        <w:t>I</w:t>
      </w:r>
      <w:r>
        <w:rPr>
          <w:rFonts w:ascii="楷体" w:hAnsi="楷体" w:eastAsia="楷体" w:cs="楷体"/>
          <w:b/>
          <w:bCs/>
          <w:spacing w:val="-5"/>
          <w:sz w:val="31"/>
          <w:szCs w:val="31"/>
        </w:rPr>
        <w:t>/</w:t>
      </w:r>
      <w:r>
        <w:rPr>
          <w:rFonts w:ascii="Times New Roman" w:hAnsi="Times New Roman" w:eastAsia="Times New Roman" w:cs="Times New Roman"/>
          <w:b/>
          <w:bCs/>
          <w:spacing w:val="-5"/>
          <w:sz w:val="31"/>
          <w:szCs w:val="31"/>
        </w:rPr>
        <w:t>O</w:t>
      </w:r>
      <w:r>
        <w:rPr>
          <w:rFonts w:ascii="楷体" w:hAnsi="楷体" w:eastAsia="楷体" w:cs="楷体"/>
          <w:b/>
          <w:bCs/>
          <w:spacing w:val="-5"/>
          <w:sz w:val="31"/>
          <w:szCs w:val="31"/>
        </w:rPr>
        <w:t>表</w:t>
      </w:r>
    </w:p>
    <w:tbl>
      <w:tblPr>
        <w:tblStyle w:val="5"/>
        <w:tblW w:w="6564" w:type="dxa"/>
        <w:tblInd w:w="13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639"/>
        <w:gridCol w:w="1639"/>
        <w:gridCol w:w="1643"/>
      </w:tblGrid>
      <w:tr w14:paraId="06462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4" w:type="dxa"/>
            <w:gridSpan w:val="4"/>
            <w:vAlign w:val="top"/>
          </w:tcPr>
          <w:p w14:paraId="300ADFBA">
            <w:pPr>
              <w:spacing w:before="195" w:line="228" w:lineRule="auto"/>
              <w:ind w:left="291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b/>
                <w:bCs/>
                <w:spacing w:val="-2"/>
                <w:sz w:val="24"/>
                <w:szCs w:val="24"/>
              </w:rPr>
              <w:t>供料站</w:t>
            </w:r>
          </w:p>
        </w:tc>
      </w:tr>
      <w:tr w14:paraId="31002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3282" w:type="dxa"/>
            <w:gridSpan w:val="2"/>
            <w:vAlign w:val="top"/>
          </w:tcPr>
          <w:p w14:paraId="0E04E09D">
            <w:pPr>
              <w:spacing w:before="150" w:line="232" w:lineRule="auto"/>
              <w:ind w:left="140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w w:val="99"/>
                <w:sz w:val="24"/>
                <w:szCs w:val="24"/>
              </w:rPr>
              <w:t>输入</w:t>
            </w:r>
          </w:p>
        </w:tc>
        <w:tc>
          <w:tcPr>
            <w:tcW w:w="3282" w:type="dxa"/>
            <w:gridSpan w:val="2"/>
            <w:vAlign w:val="top"/>
          </w:tcPr>
          <w:p w14:paraId="1F630193">
            <w:pPr>
              <w:spacing w:before="150" w:line="232" w:lineRule="auto"/>
              <w:ind w:left="140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输出</w:t>
            </w:r>
          </w:p>
        </w:tc>
      </w:tr>
      <w:tr w14:paraId="758F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64A740CB">
            <w:pPr>
              <w:spacing w:before="131" w:line="236" w:lineRule="auto"/>
              <w:ind w:left="58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39" w:type="dxa"/>
            <w:vAlign w:val="top"/>
          </w:tcPr>
          <w:p w14:paraId="3E95739E">
            <w:pPr>
              <w:spacing w:before="152" w:line="196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1639" w:type="dxa"/>
            <w:vAlign w:val="top"/>
          </w:tcPr>
          <w:p w14:paraId="112DB6E5">
            <w:pPr>
              <w:spacing w:before="131" w:line="236" w:lineRule="auto"/>
              <w:ind w:left="58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43" w:type="dxa"/>
            <w:vAlign w:val="top"/>
          </w:tcPr>
          <w:p w14:paraId="3F993D97">
            <w:pPr>
              <w:spacing w:before="152" w:line="196" w:lineRule="auto"/>
              <w:ind w:left="58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</w:tr>
      <w:tr w14:paraId="3C9586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6FC5C989">
            <w:pPr>
              <w:spacing w:before="38" w:line="223" w:lineRule="auto"/>
              <w:ind w:left="702" w:right="219" w:hanging="47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顶料伸出到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0DEE4A3C">
            <w:pPr>
              <w:spacing w:before="23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7E66053A">
            <w:pPr>
              <w:spacing w:before="193" w:line="228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顶料驱动</w:t>
            </w:r>
          </w:p>
        </w:tc>
        <w:tc>
          <w:tcPr>
            <w:tcW w:w="1643" w:type="dxa"/>
            <w:vAlign w:val="top"/>
          </w:tcPr>
          <w:p w14:paraId="76D19537">
            <w:pPr>
              <w:spacing w:before="23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128A3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7CFBD26E">
            <w:pPr>
              <w:spacing w:before="38" w:line="223" w:lineRule="auto"/>
              <w:ind w:left="702" w:right="219" w:hanging="47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顶料缩回到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1E923175">
            <w:pPr>
              <w:spacing w:before="23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0362DA4D">
            <w:pPr>
              <w:spacing w:before="193" w:line="227" w:lineRule="auto"/>
              <w:ind w:left="35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推料驱动</w:t>
            </w:r>
          </w:p>
        </w:tc>
        <w:tc>
          <w:tcPr>
            <w:tcW w:w="1643" w:type="dxa"/>
            <w:vAlign w:val="top"/>
          </w:tcPr>
          <w:p w14:paraId="34EA282D">
            <w:pPr>
              <w:spacing w:before="236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431418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575BF76B">
            <w:pPr>
              <w:spacing w:before="38" w:line="223" w:lineRule="auto"/>
              <w:ind w:left="703" w:right="219" w:hanging="47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推料伸出到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19EE1424">
            <w:pPr>
              <w:spacing w:before="23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7CC32887">
            <w:pPr>
              <w:spacing w:before="195" w:line="229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黄灯</w:t>
            </w:r>
          </w:p>
        </w:tc>
        <w:tc>
          <w:tcPr>
            <w:tcW w:w="1643" w:type="dxa"/>
            <w:vAlign w:val="top"/>
          </w:tcPr>
          <w:p w14:paraId="402BCBF5">
            <w:pPr>
              <w:spacing w:before="236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08417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57933C97">
            <w:pPr>
              <w:spacing w:before="40" w:line="222" w:lineRule="auto"/>
              <w:ind w:left="703" w:right="219" w:hanging="47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推料缩回到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5BE1311C">
            <w:pPr>
              <w:spacing w:before="23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0DC8FC43">
            <w:pPr>
              <w:spacing w:before="196" w:line="232" w:lineRule="auto"/>
              <w:ind w:left="5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绿灯</w:t>
            </w:r>
          </w:p>
        </w:tc>
        <w:tc>
          <w:tcPr>
            <w:tcW w:w="1643" w:type="dxa"/>
            <w:vAlign w:val="top"/>
          </w:tcPr>
          <w:p w14:paraId="4337D6CB">
            <w:pPr>
              <w:spacing w:before="23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</w:t>
            </w:r>
          </w:p>
        </w:tc>
      </w:tr>
      <w:tr w14:paraId="76456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642BD9FC">
            <w:pPr>
              <w:spacing w:before="136" w:line="228" w:lineRule="auto"/>
              <w:ind w:left="37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0"/>
                <w:sz w:val="24"/>
                <w:szCs w:val="24"/>
              </w:rPr>
              <w:t>出料检测</w:t>
            </w:r>
          </w:p>
        </w:tc>
        <w:tc>
          <w:tcPr>
            <w:tcW w:w="1639" w:type="dxa"/>
            <w:vAlign w:val="top"/>
          </w:tcPr>
          <w:p w14:paraId="7DE37681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69DDE3CC">
            <w:pPr>
              <w:spacing w:before="136" w:line="233" w:lineRule="auto"/>
              <w:ind w:left="60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3"/>
                <w:sz w:val="24"/>
                <w:szCs w:val="24"/>
              </w:rPr>
              <w:t>红灯</w:t>
            </w:r>
          </w:p>
        </w:tc>
        <w:tc>
          <w:tcPr>
            <w:tcW w:w="1643" w:type="dxa"/>
            <w:vAlign w:val="top"/>
          </w:tcPr>
          <w:p w14:paraId="07BF3105">
            <w:pPr>
              <w:spacing w:before="17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</w:p>
        </w:tc>
      </w:tr>
      <w:tr w14:paraId="2593F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28140907">
            <w:pPr>
              <w:spacing w:before="136" w:line="228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物料不足</w:t>
            </w:r>
          </w:p>
        </w:tc>
        <w:tc>
          <w:tcPr>
            <w:tcW w:w="1639" w:type="dxa"/>
            <w:vAlign w:val="top"/>
          </w:tcPr>
          <w:p w14:paraId="5AF485DE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71E58A90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5FB4CDDF">
            <w:pPr>
              <w:rPr>
                <w:rFonts w:ascii="Arial"/>
                <w:sz w:val="21"/>
              </w:rPr>
            </w:pPr>
          </w:p>
        </w:tc>
      </w:tr>
      <w:tr w14:paraId="7AC77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155E5B75">
            <w:pPr>
              <w:spacing w:before="136" w:line="225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物料没有</w:t>
            </w:r>
          </w:p>
        </w:tc>
        <w:tc>
          <w:tcPr>
            <w:tcW w:w="1639" w:type="dxa"/>
            <w:vAlign w:val="top"/>
          </w:tcPr>
          <w:p w14:paraId="61C58166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1639" w:type="dxa"/>
            <w:vAlign w:val="top"/>
          </w:tcPr>
          <w:p w14:paraId="71709849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F594460">
            <w:pPr>
              <w:rPr>
                <w:rFonts w:ascii="Arial"/>
                <w:sz w:val="21"/>
              </w:rPr>
            </w:pPr>
          </w:p>
        </w:tc>
      </w:tr>
      <w:tr w14:paraId="1F651A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375E62A6">
            <w:pPr>
              <w:spacing w:before="136" w:line="225" w:lineRule="auto"/>
              <w:ind w:left="33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  <w:szCs w:val="24"/>
              </w:rPr>
              <w:t>金属检测</w:t>
            </w:r>
          </w:p>
        </w:tc>
        <w:tc>
          <w:tcPr>
            <w:tcW w:w="1639" w:type="dxa"/>
            <w:vAlign w:val="top"/>
          </w:tcPr>
          <w:p w14:paraId="06C949C4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1639" w:type="dxa"/>
            <w:vAlign w:val="top"/>
          </w:tcPr>
          <w:p w14:paraId="15F3F6C5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EFB05FD">
            <w:pPr>
              <w:rPr>
                <w:rFonts w:ascii="Arial"/>
                <w:sz w:val="21"/>
              </w:rPr>
            </w:pPr>
          </w:p>
        </w:tc>
      </w:tr>
      <w:tr w14:paraId="7FE0A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5B740873">
            <w:pPr>
              <w:spacing w:before="135" w:line="232" w:lineRule="auto"/>
              <w:ind w:left="34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停止按钮</w:t>
            </w:r>
          </w:p>
        </w:tc>
        <w:tc>
          <w:tcPr>
            <w:tcW w:w="1639" w:type="dxa"/>
            <w:vAlign w:val="top"/>
          </w:tcPr>
          <w:p w14:paraId="14E912C5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3CC92F31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1DEC6FBA">
            <w:pPr>
              <w:rPr>
                <w:rFonts w:ascii="Arial"/>
                <w:sz w:val="21"/>
              </w:rPr>
            </w:pPr>
          </w:p>
        </w:tc>
      </w:tr>
      <w:tr w14:paraId="107CD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7690AA52">
            <w:pPr>
              <w:spacing w:before="135" w:line="234" w:lineRule="auto"/>
              <w:ind w:left="34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启动按钮</w:t>
            </w:r>
          </w:p>
        </w:tc>
        <w:tc>
          <w:tcPr>
            <w:tcW w:w="1639" w:type="dxa"/>
            <w:vAlign w:val="top"/>
          </w:tcPr>
          <w:p w14:paraId="7C107F36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424FDD77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164F2485">
            <w:pPr>
              <w:rPr>
                <w:rFonts w:ascii="Arial"/>
                <w:sz w:val="21"/>
              </w:rPr>
            </w:pPr>
          </w:p>
        </w:tc>
      </w:tr>
      <w:tr w14:paraId="603E4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0F74201C">
            <w:pPr>
              <w:spacing w:before="176" w:line="188" w:lineRule="auto"/>
              <w:ind w:left="6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SA1</w:t>
            </w:r>
          </w:p>
        </w:tc>
        <w:tc>
          <w:tcPr>
            <w:tcW w:w="1639" w:type="dxa"/>
            <w:vAlign w:val="top"/>
          </w:tcPr>
          <w:p w14:paraId="34ED8917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483F4A79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661A561F">
            <w:pPr>
              <w:rPr>
                <w:rFonts w:ascii="Arial"/>
                <w:sz w:val="21"/>
              </w:rPr>
            </w:pPr>
          </w:p>
        </w:tc>
      </w:tr>
      <w:tr w14:paraId="553E93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4E0062DC">
            <w:pPr>
              <w:spacing w:before="135" w:line="232" w:lineRule="auto"/>
              <w:ind w:left="35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急停按钮</w:t>
            </w:r>
          </w:p>
        </w:tc>
        <w:tc>
          <w:tcPr>
            <w:tcW w:w="1639" w:type="dxa"/>
            <w:vAlign w:val="top"/>
          </w:tcPr>
          <w:p w14:paraId="34564494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207877EB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1753AD33">
            <w:pPr>
              <w:rPr>
                <w:rFonts w:ascii="Arial"/>
                <w:sz w:val="21"/>
              </w:rPr>
            </w:pPr>
          </w:p>
        </w:tc>
      </w:tr>
      <w:tr w14:paraId="7120D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564" w:type="dxa"/>
            <w:gridSpan w:val="4"/>
            <w:vAlign w:val="top"/>
          </w:tcPr>
          <w:p w14:paraId="38F2B776">
            <w:pPr>
              <w:spacing w:before="195" w:line="239" w:lineRule="auto"/>
              <w:ind w:left="292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b/>
                <w:bCs/>
                <w:spacing w:val="-4"/>
                <w:sz w:val="24"/>
                <w:szCs w:val="24"/>
              </w:rPr>
              <w:t>加工站</w:t>
            </w:r>
          </w:p>
        </w:tc>
      </w:tr>
      <w:tr w14:paraId="01FC4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3282" w:type="dxa"/>
            <w:gridSpan w:val="2"/>
            <w:vAlign w:val="top"/>
          </w:tcPr>
          <w:p w14:paraId="0EA455DC">
            <w:pPr>
              <w:spacing w:before="154" w:line="232" w:lineRule="auto"/>
              <w:ind w:left="140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w w:val="99"/>
                <w:sz w:val="24"/>
                <w:szCs w:val="24"/>
              </w:rPr>
              <w:t>输入</w:t>
            </w:r>
          </w:p>
        </w:tc>
        <w:tc>
          <w:tcPr>
            <w:tcW w:w="3282" w:type="dxa"/>
            <w:gridSpan w:val="2"/>
            <w:vAlign w:val="top"/>
          </w:tcPr>
          <w:p w14:paraId="4461BE59">
            <w:pPr>
              <w:spacing w:before="154" w:line="232" w:lineRule="auto"/>
              <w:ind w:left="140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输出</w:t>
            </w:r>
          </w:p>
        </w:tc>
      </w:tr>
      <w:tr w14:paraId="10634D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425648B8">
            <w:pPr>
              <w:spacing w:before="135" w:line="236" w:lineRule="auto"/>
              <w:ind w:left="58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39" w:type="dxa"/>
            <w:vAlign w:val="top"/>
          </w:tcPr>
          <w:p w14:paraId="72B0DC5C">
            <w:pPr>
              <w:spacing w:before="156" w:line="196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1639" w:type="dxa"/>
            <w:vAlign w:val="top"/>
          </w:tcPr>
          <w:p w14:paraId="2A589BCE">
            <w:pPr>
              <w:spacing w:before="135" w:line="236" w:lineRule="auto"/>
              <w:ind w:left="58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43" w:type="dxa"/>
            <w:vAlign w:val="top"/>
          </w:tcPr>
          <w:p w14:paraId="7AB77E97">
            <w:pPr>
              <w:spacing w:before="156" w:line="196" w:lineRule="auto"/>
              <w:ind w:left="58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</w:tr>
      <w:tr w14:paraId="0DA024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62BDB48E">
            <w:pPr>
              <w:spacing w:before="135" w:line="228" w:lineRule="auto"/>
              <w:ind w:left="22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加工台物料</w:t>
            </w:r>
          </w:p>
        </w:tc>
        <w:tc>
          <w:tcPr>
            <w:tcW w:w="1639" w:type="dxa"/>
            <w:vAlign w:val="top"/>
          </w:tcPr>
          <w:p w14:paraId="70BAAA4F">
            <w:pPr>
              <w:spacing w:before="17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079F44D8">
            <w:pPr>
              <w:spacing w:before="135" w:line="226" w:lineRule="auto"/>
              <w:ind w:left="5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夹紧</w:t>
            </w:r>
          </w:p>
        </w:tc>
        <w:tc>
          <w:tcPr>
            <w:tcW w:w="1643" w:type="dxa"/>
            <w:vAlign w:val="top"/>
          </w:tcPr>
          <w:p w14:paraId="374F127A">
            <w:pPr>
              <w:spacing w:before="17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21227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4B1E2C8D">
            <w:pPr>
              <w:spacing w:before="135" w:line="226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夹紧到位</w:t>
            </w:r>
          </w:p>
        </w:tc>
        <w:tc>
          <w:tcPr>
            <w:tcW w:w="1639" w:type="dxa"/>
            <w:vAlign w:val="top"/>
          </w:tcPr>
          <w:p w14:paraId="1DB562B4">
            <w:pPr>
              <w:spacing w:before="17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14C4DC8F">
            <w:pPr>
              <w:spacing w:before="135" w:line="222" w:lineRule="auto"/>
              <w:ind w:left="34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伸缩驱动</w:t>
            </w:r>
          </w:p>
        </w:tc>
        <w:tc>
          <w:tcPr>
            <w:tcW w:w="1643" w:type="dxa"/>
            <w:vAlign w:val="top"/>
          </w:tcPr>
          <w:p w14:paraId="515E861A">
            <w:pPr>
              <w:spacing w:before="17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67F15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73E1106B">
            <w:pPr>
              <w:spacing w:before="136" w:line="222" w:lineRule="auto"/>
              <w:ind w:left="34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伸出到位</w:t>
            </w:r>
          </w:p>
        </w:tc>
        <w:tc>
          <w:tcPr>
            <w:tcW w:w="1639" w:type="dxa"/>
            <w:vAlign w:val="top"/>
          </w:tcPr>
          <w:p w14:paraId="3B5051AF">
            <w:pPr>
              <w:spacing w:before="17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49CD345A">
            <w:pPr>
              <w:spacing w:before="136" w:line="234" w:lineRule="auto"/>
              <w:ind w:left="34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加工驱动</w:t>
            </w:r>
          </w:p>
        </w:tc>
        <w:tc>
          <w:tcPr>
            <w:tcW w:w="1643" w:type="dxa"/>
            <w:vAlign w:val="top"/>
          </w:tcPr>
          <w:p w14:paraId="695C6826">
            <w:pPr>
              <w:spacing w:before="17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35A48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643" w:type="dxa"/>
            <w:vAlign w:val="top"/>
          </w:tcPr>
          <w:p w14:paraId="4CC3EF2D">
            <w:pPr>
              <w:spacing w:before="135" w:line="229" w:lineRule="auto"/>
              <w:ind w:left="35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缩回到位</w:t>
            </w:r>
          </w:p>
        </w:tc>
        <w:tc>
          <w:tcPr>
            <w:tcW w:w="1639" w:type="dxa"/>
            <w:vAlign w:val="top"/>
          </w:tcPr>
          <w:p w14:paraId="060184F1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7E6E19DB">
            <w:pPr>
              <w:spacing w:before="136" w:line="229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黄灯</w:t>
            </w:r>
          </w:p>
        </w:tc>
        <w:tc>
          <w:tcPr>
            <w:tcW w:w="1643" w:type="dxa"/>
            <w:vAlign w:val="top"/>
          </w:tcPr>
          <w:p w14:paraId="633AE8E2">
            <w:pPr>
              <w:spacing w:before="17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</w:t>
            </w:r>
          </w:p>
        </w:tc>
      </w:tr>
    </w:tbl>
    <w:p w14:paraId="26AA3543">
      <w:pPr>
        <w:pStyle w:val="2"/>
      </w:pPr>
    </w:p>
    <w:p w14:paraId="47999A9B">
      <w:pPr>
        <w:sectPr>
          <w:footerReference r:id="rId20" w:type="default"/>
          <w:pgSz w:w="11906" w:h="16839"/>
          <w:pgMar w:top="1431" w:right="1785" w:bottom="1424" w:left="1422" w:header="0" w:footer="1178" w:gutter="0"/>
          <w:cols w:space="720" w:num="1"/>
        </w:sectPr>
      </w:pPr>
    </w:p>
    <w:p w14:paraId="7286796C">
      <w:pPr>
        <w:spacing w:before="28"/>
      </w:pPr>
    </w:p>
    <w:tbl>
      <w:tblPr>
        <w:tblStyle w:val="5"/>
        <w:tblW w:w="6564" w:type="dxa"/>
        <w:tblInd w:w="9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639"/>
        <w:gridCol w:w="1639"/>
        <w:gridCol w:w="1643"/>
      </w:tblGrid>
      <w:tr w14:paraId="40005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643" w:type="dxa"/>
            <w:tcBorders>
              <w:top w:val="nil"/>
            </w:tcBorders>
            <w:vAlign w:val="top"/>
          </w:tcPr>
          <w:p w14:paraId="20768F5D">
            <w:pPr>
              <w:spacing w:before="48" w:line="223" w:lineRule="auto"/>
              <w:ind w:left="724" w:right="219" w:hanging="502"/>
              <w:rPr>
                <w:rFonts w:ascii="楷体" w:hAnsi="楷体" w:eastAsia="楷体" w:cs="楷体"/>
                <w:sz w:val="24"/>
                <w:szCs w:val="24"/>
              </w:rPr>
            </w:pPr>
            <w:bookmarkStart w:id="33" w:name="bookmark36"/>
            <w:bookmarkEnd w:id="33"/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加工压头上</w:t>
            </w:r>
            <w:r>
              <w:rPr>
                <w:rFonts w:ascii="楷体" w:hAnsi="楷体" w:eastAsia="楷体" w:cs="楷体"/>
                <w:sz w:val="24"/>
                <w:szCs w:val="24"/>
              </w:rPr>
              <w:t>限</w:t>
            </w:r>
          </w:p>
        </w:tc>
        <w:tc>
          <w:tcPr>
            <w:tcW w:w="1639" w:type="dxa"/>
            <w:tcBorders>
              <w:top w:val="nil"/>
            </w:tcBorders>
            <w:vAlign w:val="top"/>
          </w:tcPr>
          <w:p w14:paraId="7AF66335">
            <w:pPr>
              <w:spacing w:before="242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tcBorders>
              <w:top w:val="nil"/>
            </w:tcBorders>
            <w:vAlign w:val="top"/>
          </w:tcPr>
          <w:p w14:paraId="7F150458">
            <w:pPr>
              <w:spacing w:before="203" w:line="232" w:lineRule="auto"/>
              <w:ind w:left="5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绿灯</w:t>
            </w:r>
          </w:p>
        </w:tc>
        <w:tc>
          <w:tcPr>
            <w:tcW w:w="1643" w:type="dxa"/>
            <w:tcBorders>
              <w:top w:val="nil"/>
            </w:tcBorders>
            <w:vAlign w:val="top"/>
          </w:tcPr>
          <w:p w14:paraId="6BBAAA4B">
            <w:pPr>
              <w:spacing w:before="242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</w:p>
        </w:tc>
      </w:tr>
      <w:tr w14:paraId="6325D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8" w:hRule="atLeast"/>
        </w:trPr>
        <w:tc>
          <w:tcPr>
            <w:tcW w:w="1643" w:type="dxa"/>
            <w:vAlign w:val="top"/>
          </w:tcPr>
          <w:p w14:paraId="4C39E8B0">
            <w:pPr>
              <w:spacing w:before="38" w:line="223" w:lineRule="auto"/>
              <w:ind w:left="724" w:right="219" w:hanging="50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加工压头下</w:t>
            </w:r>
            <w:r>
              <w:rPr>
                <w:rFonts w:ascii="楷体" w:hAnsi="楷体" w:eastAsia="楷体" w:cs="楷体"/>
                <w:sz w:val="24"/>
                <w:szCs w:val="24"/>
              </w:rPr>
              <w:t>限</w:t>
            </w:r>
          </w:p>
        </w:tc>
        <w:tc>
          <w:tcPr>
            <w:tcW w:w="1639" w:type="dxa"/>
            <w:vAlign w:val="top"/>
          </w:tcPr>
          <w:p w14:paraId="6DA383F8">
            <w:pPr>
              <w:spacing w:before="233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7FCC9C96">
            <w:pPr>
              <w:spacing w:before="194" w:line="233" w:lineRule="auto"/>
              <w:ind w:left="60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3"/>
                <w:sz w:val="24"/>
                <w:szCs w:val="24"/>
              </w:rPr>
              <w:t>红灯</w:t>
            </w:r>
          </w:p>
        </w:tc>
        <w:tc>
          <w:tcPr>
            <w:tcW w:w="1643" w:type="dxa"/>
            <w:vAlign w:val="top"/>
          </w:tcPr>
          <w:p w14:paraId="66CDDFF3">
            <w:pPr>
              <w:spacing w:before="233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14:paraId="3FC92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643" w:type="dxa"/>
            <w:vAlign w:val="top"/>
          </w:tcPr>
          <w:p w14:paraId="0AAB5FA5">
            <w:pPr>
              <w:spacing w:before="132" w:line="232" w:lineRule="auto"/>
              <w:ind w:left="34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停止按钮</w:t>
            </w:r>
          </w:p>
        </w:tc>
        <w:tc>
          <w:tcPr>
            <w:tcW w:w="1639" w:type="dxa"/>
            <w:vAlign w:val="top"/>
          </w:tcPr>
          <w:p w14:paraId="351929CB">
            <w:pPr>
              <w:spacing w:before="170" w:line="183" w:lineRule="auto"/>
              <w:ind w:left="6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</w:t>
            </w:r>
          </w:p>
        </w:tc>
        <w:tc>
          <w:tcPr>
            <w:tcW w:w="1639" w:type="dxa"/>
            <w:vAlign w:val="top"/>
          </w:tcPr>
          <w:p w14:paraId="6D4F236E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2F51BB59">
            <w:pPr>
              <w:rPr>
                <w:rFonts w:ascii="Arial"/>
                <w:sz w:val="21"/>
              </w:rPr>
            </w:pPr>
          </w:p>
        </w:tc>
      </w:tr>
      <w:tr w14:paraId="01DAD1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643" w:type="dxa"/>
            <w:vAlign w:val="top"/>
          </w:tcPr>
          <w:p w14:paraId="43861E4A">
            <w:pPr>
              <w:spacing w:before="134" w:line="234" w:lineRule="auto"/>
              <w:ind w:left="34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启动按钮</w:t>
            </w:r>
          </w:p>
        </w:tc>
        <w:tc>
          <w:tcPr>
            <w:tcW w:w="1639" w:type="dxa"/>
            <w:vAlign w:val="top"/>
          </w:tcPr>
          <w:p w14:paraId="15020787">
            <w:pPr>
              <w:spacing w:before="171" w:line="183" w:lineRule="auto"/>
              <w:ind w:left="6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7</w:t>
            </w:r>
          </w:p>
        </w:tc>
        <w:tc>
          <w:tcPr>
            <w:tcW w:w="1639" w:type="dxa"/>
            <w:vAlign w:val="top"/>
          </w:tcPr>
          <w:p w14:paraId="2960F6B1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4F03C6C6">
            <w:pPr>
              <w:rPr>
                <w:rFonts w:ascii="Arial"/>
                <w:sz w:val="21"/>
              </w:rPr>
            </w:pPr>
          </w:p>
        </w:tc>
      </w:tr>
      <w:tr w14:paraId="2E55E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5" w:hRule="atLeast"/>
        </w:trPr>
        <w:tc>
          <w:tcPr>
            <w:tcW w:w="1643" w:type="dxa"/>
            <w:vAlign w:val="top"/>
          </w:tcPr>
          <w:p w14:paraId="5958B953">
            <w:pPr>
              <w:spacing w:before="135" w:line="232" w:lineRule="auto"/>
              <w:ind w:left="35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急停按钮</w:t>
            </w:r>
          </w:p>
        </w:tc>
        <w:tc>
          <w:tcPr>
            <w:tcW w:w="1639" w:type="dxa"/>
            <w:vAlign w:val="top"/>
          </w:tcPr>
          <w:p w14:paraId="01DDDE8B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774E1E63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45D9E7C1">
            <w:pPr>
              <w:rPr>
                <w:rFonts w:ascii="Arial"/>
                <w:sz w:val="21"/>
              </w:rPr>
            </w:pPr>
          </w:p>
        </w:tc>
      </w:tr>
      <w:tr w14:paraId="35C09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3" w:type="dxa"/>
            <w:vAlign w:val="top"/>
          </w:tcPr>
          <w:p w14:paraId="65E1BECD">
            <w:pPr>
              <w:spacing w:before="177" w:line="188" w:lineRule="auto"/>
              <w:ind w:left="6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SA1</w:t>
            </w:r>
          </w:p>
        </w:tc>
        <w:tc>
          <w:tcPr>
            <w:tcW w:w="1639" w:type="dxa"/>
            <w:vAlign w:val="top"/>
          </w:tcPr>
          <w:p w14:paraId="606C842B">
            <w:pPr>
              <w:spacing w:before="17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6372E5FB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7227CDB">
            <w:pPr>
              <w:rPr>
                <w:rFonts w:ascii="Arial"/>
                <w:sz w:val="21"/>
              </w:rPr>
            </w:pPr>
          </w:p>
        </w:tc>
      </w:tr>
    </w:tbl>
    <w:p w14:paraId="296A8045">
      <w:pPr>
        <w:spacing w:before="69"/>
      </w:pPr>
    </w:p>
    <w:tbl>
      <w:tblPr>
        <w:tblStyle w:val="5"/>
        <w:tblW w:w="6564" w:type="dxa"/>
        <w:tblInd w:w="9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639"/>
        <w:gridCol w:w="1639"/>
        <w:gridCol w:w="1643"/>
      </w:tblGrid>
      <w:tr w14:paraId="1F27A8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4" w:type="dxa"/>
            <w:gridSpan w:val="4"/>
            <w:vAlign w:val="top"/>
          </w:tcPr>
          <w:p w14:paraId="0741BE0D">
            <w:pPr>
              <w:spacing w:before="196" w:line="228" w:lineRule="auto"/>
              <w:ind w:left="292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b/>
                <w:bCs/>
                <w:spacing w:val="-5"/>
                <w:sz w:val="24"/>
                <w:szCs w:val="24"/>
              </w:rPr>
              <w:t>装配站</w:t>
            </w:r>
          </w:p>
        </w:tc>
      </w:tr>
      <w:tr w14:paraId="0C87B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3282" w:type="dxa"/>
            <w:gridSpan w:val="2"/>
            <w:vAlign w:val="top"/>
          </w:tcPr>
          <w:p w14:paraId="1C29FE89">
            <w:pPr>
              <w:spacing w:before="151" w:line="232" w:lineRule="auto"/>
              <w:ind w:left="140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w w:val="99"/>
                <w:sz w:val="24"/>
                <w:szCs w:val="24"/>
              </w:rPr>
              <w:t>输入</w:t>
            </w:r>
          </w:p>
        </w:tc>
        <w:tc>
          <w:tcPr>
            <w:tcW w:w="3282" w:type="dxa"/>
            <w:gridSpan w:val="2"/>
            <w:vAlign w:val="top"/>
          </w:tcPr>
          <w:p w14:paraId="2B09520E">
            <w:pPr>
              <w:spacing w:before="151" w:line="232" w:lineRule="auto"/>
              <w:ind w:left="140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输出</w:t>
            </w:r>
          </w:p>
        </w:tc>
      </w:tr>
      <w:tr w14:paraId="46A01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10F06C7C">
            <w:pPr>
              <w:spacing w:before="132" w:line="236" w:lineRule="auto"/>
              <w:ind w:left="58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39" w:type="dxa"/>
            <w:vAlign w:val="top"/>
          </w:tcPr>
          <w:p w14:paraId="4ED9BF1E">
            <w:pPr>
              <w:spacing w:before="153" w:line="196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1639" w:type="dxa"/>
            <w:vAlign w:val="top"/>
          </w:tcPr>
          <w:p w14:paraId="7ED4A5BE">
            <w:pPr>
              <w:spacing w:before="132" w:line="236" w:lineRule="auto"/>
              <w:ind w:left="58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43" w:type="dxa"/>
            <w:vAlign w:val="top"/>
          </w:tcPr>
          <w:p w14:paraId="16AAD9FB">
            <w:pPr>
              <w:spacing w:before="153" w:line="196" w:lineRule="auto"/>
              <w:ind w:left="58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</w:tr>
      <w:tr w14:paraId="63B6F1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071ABE63">
            <w:pPr>
              <w:spacing w:before="132" w:line="228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物料不足</w:t>
            </w:r>
          </w:p>
        </w:tc>
        <w:tc>
          <w:tcPr>
            <w:tcW w:w="1639" w:type="dxa"/>
            <w:vAlign w:val="top"/>
          </w:tcPr>
          <w:p w14:paraId="59060CEB">
            <w:pPr>
              <w:spacing w:before="171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247085C1">
            <w:pPr>
              <w:spacing w:before="132" w:line="228" w:lineRule="auto"/>
              <w:ind w:left="34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挡料驱动</w:t>
            </w:r>
          </w:p>
        </w:tc>
        <w:tc>
          <w:tcPr>
            <w:tcW w:w="1643" w:type="dxa"/>
            <w:vAlign w:val="top"/>
          </w:tcPr>
          <w:p w14:paraId="7D606270">
            <w:pPr>
              <w:spacing w:before="171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37136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2A0AD4BF">
            <w:pPr>
              <w:spacing w:before="132" w:line="225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物料有无</w:t>
            </w:r>
          </w:p>
        </w:tc>
        <w:tc>
          <w:tcPr>
            <w:tcW w:w="1639" w:type="dxa"/>
            <w:vAlign w:val="top"/>
          </w:tcPr>
          <w:p w14:paraId="74A282C5">
            <w:pPr>
              <w:spacing w:before="172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5BF63557">
            <w:pPr>
              <w:spacing w:before="132" w:line="228" w:lineRule="auto"/>
              <w:ind w:left="35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顶料驱动</w:t>
            </w:r>
          </w:p>
        </w:tc>
        <w:tc>
          <w:tcPr>
            <w:tcW w:w="1643" w:type="dxa"/>
            <w:vAlign w:val="top"/>
          </w:tcPr>
          <w:p w14:paraId="6AD9292B">
            <w:pPr>
              <w:spacing w:before="172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7FD22E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428EB2EE">
            <w:pPr>
              <w:spacing w:before="193" w:line="228" w:lineRule="auto"/>
              <w:ind w:left="47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物料左</w:t>
            </w:r>
          </w:p>
        </w:tc>
        <w:tc>
          <w:tcPr>
            <w:tcW w:w="1639" w:type="dxa"/>
            <w:vAlign w:val="top"/>
          </w:tcPr>
          <w:p w14:paraId="3A5333B5">
            <w:pPr>
              <w:spacing w:before="234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529D585E">
            <w:pPr>
              <w:spacing w:before="38" w:line="223" w:lineRule="auto"/>
              <w:ind w:left="707" w:right="216" w:hanging="47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旋转气缸驱</w:t>
            </w:r>
            <w:r>
              <w:rPr>
                <w:rFonts w:ascii="楷体" w:hAnsi="楷体" w:eastAsia="楷体" w:cs="楷体"/>
                <w:sz w:val="24"/>
                <w:szCs w:val="24"/>
              </w:rPr>
              <w:t>动</w:t>
            </w:r>
          </w:p>
        </w:tc>
        <w:tc>
          <w:tcPr>
            <w:tcW w:w="1643" w:type="dxa"/>
            <w:vAlign w:val="top"/>
          </w:tcPr>
          <w:p w14:paraId="6194910A">
            <w:pPr>
              <w:spacing w:before="23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222F5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198B0ED2">
            <w:pPr>
              <w:spacing w:before="133" w:line="228" w:lineRule="auto"/>
              <w:ind w:left="47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物料右</w:t>
            </w:r>
          </w:p>
        </w:tc>
        <w:tc>
          <w:tcPr>
            <w:tcW w:w="1639" w:type="dxa"/>
            <w:vAlign w:val="top"/>
          </w:tcPr>
          <w:p w14:paraId="0E27B03C">
            <w:pPr>
              <w:spacing w:before="172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64EB6597">
            <w:pPr>
              <w:spacing w:before="133" w:line="225" w:lineRule="auto"/>
              <w:ind w:left="35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手爪夹紧</w:t>
            </w:r>
          </w:p>
        </w:tc>
        <w:tc>
          <w:tcPr>
            <w:tcW w:w="1643" w:type="dxa"/>
            <w:vAlign w:val="top"/>
          </w:tcPr>
          <w:p w14:paraId="7A695E1F">
            <w:pPr>
              <w:spacing w:before="172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</w:t>
            </w:r>
          </w:p>
        </w:tc>
      </w:tr>
      <w:tr w14:paraId="4206B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13760BE7">
            <w:pPr>
              <w:spacing w:before="133" w:line="228" w:lineRule="auto"/>
              <w:ind w:left="47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物料台</w:t>
            </w:r>
          </w:p>
        </w:tc>
        <w:tc>
          <w:tcPr>
            <w:tcW w:w="1639" w:type="dxa"/>
            <w:vAlign w:val="top"/>
          </w:tcPr>
          <w:p w14:paraId="3D4081F2">
            <w:pPr>
              <w:spacing w:before="173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189206A5">
            <w:pPr>
              <w:spacing w:before="133" w:line="225" w:lineRule="auto"/>
              <w:ind w:left="35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手爪松开</w:t>
            </w:r>
          </w:p>
        </w:tc>
        <w:tc>
          <w:tcPr>
            <w:tcW w:w="1643" w:type="dxa"/>
            <w:vAlign w:val="top"/>
          </w:tcPr>
          <w:p w14:paraId="522D544A">
            <w:pPr>
              <w:spacing w:before="173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</w:p>
        </w:tc>
      </w:tr>
      <w:tr w14:paraId="50C4C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11371B38">
            <w:pPr>
              <w:spacing w:before="38" w:line="223" w:lineRule="auto"/>
              <w:ind w:left="702" w:right="219" w:hanging="47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顶料伸出到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5D922B2A">
            <w:pPr>
              <w:spacing w:before="23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32975F33">
            <w:pPr>
              <w:spacing w:before="194" w:line="225" w:lineRule="auto"/>
              <w:ind w:left="35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手爪下降</w:t>
            </w:r>
          </w:p>
        </w:tc>
        <w:tc>
          <w:tcPr>
            <w:tcW w:w="1643" w:type="dxa"/>
            <w:vAlign w:val="top"/>
          </w:tcPr>
          <w:p w14:paraId="29ED73FC">
            <w:pPr>
              <w:spacing w:before="23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14:paraId="2799C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357A737E">
            <w:pPr>
              <w:spacing w:before="38" w:line="223" w:lineRule="auto"/>
              <w:ind w:left="702" w:right="219" w:hanging="47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顶料缩回到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09BC90BC">
            <w:pPr>
              <w:spacing w:before="23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1639" w:type="dxa"/>
            <w:vAlign w:val="top"/>
          </w:tcPr>
          <w:p w14:paraId="671AA137">
            <w:pPr>
              <w:spacing w:before="194" w:line="222" w:lineRule="auto"/>
              <w:ind w:left="35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手爪伸出</w:t>
            </w:r>
          </w:p>
        </w:tc>
        <w:tc>
          <w:tcPr>
            <w:tcW w:w="1643" w:type="dxa"/>
            <w:vAlign w:val="top"/>
          </w:tcPr>
          <w:p w14:paraId="046D2B76">
            <w:pPr>
              <w:spacing w:before="236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</w:t>
            </w:r>
          </w:p>
        </w:tc>
      </w:tr>
      <w:tr w14:paraId="51C3FE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5E784B03">
            <w:pPr>
              <w:spacing w:before="135" w:line="228" w:lineRule="auto"/>
              <w:ind w:left="34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挡料状态</w:t>
            </w:r>
          </w:p>
        </w:tc>
        <w:tc>
          <w:tcPr>
            <w:tcW w:w="1639" w:type="dxa"/>
            <w:vAlign w:val="top"/>
          </w:tcPr>
          <w:p w14:paraId="501EA81E">
            <w:pPr>
              <w:spacing w:before="174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1639" w:type="dxa"/>
            <w:vAlign w:val="top"/>
          </w:tcPr>
          <w:p w14:paraId="6C08A1D1">
            <w:pPr>
              <w:spacing w:before="135" w:line="229" w:lineRule="auto"/>
              <w:ind w:left="24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红灯指示灯</w:t>
            </w:r>
          </w:p>
        </w:tc>
        <w:tc>
          <w:tcPr>
            <w:tcW w:w="1643" w:type="dxa"/>
            <w:vAlign w:val="top"/>
          </w:tcPr>
          <w:p w14:paraId="65AB666D">
            <w:pPr>
              <w:spacing w:before="17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7</w:t>
            </w:r>
          </w:p>
        </w:tc>
      </w:tr>
      <w:tr w14:paraId="66DAA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6C55E15F">
            <w:pPr>
              <w:spacing w:before="135" w:line="228" w:lineRule="auto"/>
              <w:ind w:left="36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8"/>
                <w:sz w:val="24"/>
                <w:szCs w:val="24"/>
              </w:rPr>
              <w:t>落料状态</w:t>
            </w:r>
          </w:p>
        </w:tc>
        <w:tc>
          <w:tcPr>
            <w:tcW w:w="1639" w:type="dxa"/>
            <w:vAlign w:val="top"/>
          </w:tcPr>
          <w:p w14:paraId="7738C302">
            <w:pPr>
              <w:spacing w:before="174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14E93ECF">
            <w:pPr>
              <w:spacing w:before="136" w:line="229" w:lineRule="auto"/>
              <w:ind w:left="22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黄灯指示灯</w:t>
            </w:r>
          </w:p>
        </w:tc>
        <w:tc>
          <w:tcPr>
            <w:tcW w:w="1643" w:type="dxa"/>
            <w:vAlign w:val="top"/>
          </w:tcPr>
          <w:p w14:paraId="586A103B">
            <w:pPr>
              <w:spacing w:before="17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Q1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73E8E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32C35CF3">
            <w:pPr>
              <w:spacing w:before="40" w:line="222" w:lineRule="auto"/>
              <w:ind w:left="604" w:right="219" w:hanging="37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旋转气缸左</w:t>
            </w:r>
            <w:r>
              <w:rPr>
                <w:rFonts w:ascii="楷体" w:hAnsi="楷体" w:eastAsia="楷体" w:cs="楷体"/>
                <w:spacing w:val="-14"/>
                <w:sz w:val="24"/>
                <w:szCs w:val="24"/>
              </w:rPr>
              <w:t>限位</w:t>
            </w:r>
          </w:p>
        </w:tc>
        <w:tc>
          <w:tcPr>
            <w:tcW w:w="1639" w:type="dxa"/>
            <w:vAlign w:val="top"/>
          </w:tcPr>
          <w:p w14:paraId="02F6F168">
            <w:pPr>
              <w:spacing w:before="23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627A24EA">
            <w:pPr>
              <w:spacing w:before="196" w:line="229" w:lineRule="auto"/>
              <w:ind w:left="22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绿灯指示灯</w:t>
            </w:r>
          </w:p>
        </w:tc>
        <w:tc>
          <w:tcPr>
            <w:tcW w:w="1643" w:type="dxa"/>
            <w:vAlign w:val="top"/>
          </w:tcPr>
          <w:p w14:paraId="574AA0DD">
            <w:pPr>
              <w:spacing w:before="23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Q1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12F43A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43" w:type="dxa"/>
            <w:vAlign w:val="top"/>
          </w:tcPr>
          <w:p w14:paraId="6EE62EFB">
            <w:pPr>
              <w:spacing w:before="41" w:line="222" w:lineRule="auto"/>
              <w:ind w:left="604" w:right="219" w:hanging="37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旋转气缸右</w:t>
            </w:r>
            <w:r>
              <w:rPr>
                <w:rFonts w:ascii="楷体" w:hAnsi="楷体" w:eastAsia="楷体" w:cs="楷体"/>
                <w:spacing w:val="-14"/>
                <w:sz w:val="24"/>
                <w:szCs w:val="24"/>
              </w:rPr>
              <w:t>限位</w:t>
            </w:r>
          </w:p>
        </w:tc>
        <w:tc>
          <w:tcPr>
            <w:tcW w:w="1639" w:type="dxa"/>
            <w:vAlign w:val="top"/>
          </w:tcPr>
          <w:p w14:paraId="57A16608">
            <w:pPr>
              <w:spacing w:before="238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5D18C3C1">
            <w:pPr>
              <w:spacing w:before="198" w:line="233" w:lineRule="auto"/>
              <w:ind w:left="60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3"/>
                <w:sz w:val="24"/>
                <w:szCs w:val="24"/>
              </w:rPr>
              <w:t>红灯</w:t>
            </w:r>
          </w:p>
        </w:tc>
        <w:tc>
          <w:tcPr>
            <w:tcW w:w="1643" w:type="dxa"/>
            <w:vAlign w:val="top"/>
          </w:tcPr>
          <w:p w14:paraId="3176191A">
            <w:pPr>
              <w:spacing w:before="23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Q2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787639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43" w:type="dxa"/>
            <w:vAlign w:val="top"/>
          </w:tcPr>
          <w:p w14:paraId="3D689224">
            <w:pPr>
              <w:spacing w:before="41" w:line="222" w:lineRule="auto"/>
              <w:ind w:left="702" w:right="219" w:hanging="46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手爪夹紧到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2F1B26FC">
            <w:pPr>
              <w:spacing w:before="237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1B8116C5">
            <w:pPr>
              <w:spacing w:before="198" w:line="229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黄灯</w:t>
            </w:r>
          </w:p>
        </w:tc>
        <w:tc>
          <w:tcPr>
            <w:tcW w:w="1643" w:type="dxa"/>
            <w:vAlign w:val="top"/>
          </w:tcPr>
          <w:p w14:paraId="5FF0055C">
            <w:pPr>
              <w:spacing w:before="237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Q2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62CA3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43" w:type="dxa"/>
            <w:vAlign w:val="top"/>
          </w:tcPr>
          <w:p w14:paraId="5A46A00C">
            <w:pPr>
              <w:spacing w:before="41" w:line="222" w:lineRule="auto"/>
              <w:ind w:left="702" w:right="219" w:hanging="46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手爪下降到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2FB35E8C">
            <w:pPr>
              <w:spacing w:before="239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6AC758E4">
            <w:pPr>
              <w:spacing w:before="198" w:line="232" w:lineRule="auto"/>
              <w:ind w:left="5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绿灯</w:t>
            </w:r>
          </w:p>
        </w:tc>
        <w:tc>
          <w:tcPr>
            <w:tcW w:w="1643" w:type="dxa"/>
            <w:vAlign w:val="top"/>
          </w:tcPr>
          <w:p w14:paraId="5A1875FB">
            <w:pPr>
              <w:spacing w:before="239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Q2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23C4D1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643" w:type="dxa"/>
            <w:vAlign w:val="top"/>
          </w:tcPr>
          <w:p w14:paraId="47E7DEB5">
            <w:pPr>
              <w:spacing w:before="134" w:line="224" w:lineRule="auto"/>
              <w:ind w:left="23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手爪上升到</w:t>
            </w:r>
          </w:p>
        </w:tc>
        <w:tc>
          <w:tcPr>
            <w:tcW w:w="1639" w:type="dxa"/>
            <w:vAlign w:val="top"/>
          </w:tcPr>
          <w:p w14:paraId="614CD00C">
            <w:pPr>
              <w:spacing w:before="176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60949E57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6D5E870D">
            <w:pPr>
              <w:rPr>
                <w:rFonts w:ascii="Arial"/>
                <w:sz w:val="21"/>
              </w:rPr>
            </w:pPr>
          </w:p>
        </w:tc>
      </w:tr>
    </w:tbl>
    <w:p w14:paraId="7F643DD6">
      <w:pPr>
        <w:pStyle w:val="2"/>
      </w:pPr>
    </w:p>
    <w:p w14:paraId="715A9289">
      <w:pPr>
        <w:sectPr>
          <w:footerReference r:id="rId21" w:type="default"/>
          <w:pgSz w:w="11906" w:h="16839"/>
          <w:pgMar w:top="1431" w:right="1785" w:bottom="1368" w:left="1785" w:header="0" w:footer="1198" w:gutter="0"/>
          <w:cols w:space="720" w:num="1"/>
        </w:sectPr>
      </w:pPr>
    </w:p>
    <w:p w14:paraId="3624F7B6">
      <w:pPr>
        <w:spacing w:before="28"/>
      </w:pPr>
    </w:p>
    <w:tbl>
      <w:tblPr>
        <w:tblStyle w:val="5"/>
        <w:tblW w:w="6564" w:type="dxa"/>
        <w:tblInd w:w="9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639"/>
        <w:gridCol w:w="1639"/>
        <w:gridCol w:w="1643"/>
      </w:tblGrid>
      <w:tr w14:paraId="43E78A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643" w:type="dxa"/>
            <w:tcBorders>
              <w:top w:val="nil"/>
            </w:tcBorders>
            <w:vAlign w:val="top"/>
          </w:tcPr>
          <w:p w14:paraId="7BEAACC6">
            <w:pPr>
              <w:spacing w:before="47" w:line="234" w:lineRule="auto"/>
              <w:ind w:left="70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tcBorders>
              <w:top w:val="nil"/>
            </w:tcBorders>
            <w:vAlign w:val="top"/>
          </w:tcPr>
          <w:p w14:paraId="46B4D84D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tcBorders>
              <w:top w:val="nil"/>
            </w:tcBorders>
            <w:vAlign w:val="top"/>
          </w:tcPr>
          <w:p w14:paraId="094BCA42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tcBorders>
              <w:top w:val="nil"/>
            </w:tcBorders>
            <w:vAlign w:val="top"/>
          </w:tcPr>
          <w:p w14:paraId="16FD4EBD">
            <w:pPr>
              <w:rPr>
                <w:rFonts w:ascii="Arial"/>
                <w:sz w:val="21"/>
              </w:rPr>
            </w:pPr>
          </w:p>
        </w:tc>
      </w:tr>
      <w:tr w14:paraId="30682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3FF377D8">
            <w:pPr>
              <w:spacing w:before="35" w:line="224" w:lineRule="auto"/>
              <w:ind w:left="702" w:right="219" w:hanging="46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手爪缩回到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3C64F969">
            <w:pPr>
              <w:spacing w:before="234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53C06F13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7E557DF1">
            <w:pPr>
              <w:rPr>
                <w:rFonts w:ascii="Arial"/>
                <w:sz w:val="21"/>
              </w:rPr>
            </w:pPr>
          </w:p>
        </w:tc>
      </w:tr>
      <w:tr w14:paraId="06A044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43" w:type="dxa"/>
            <w:vAlign w:val="top"/>
          </w:tcPr>
          <w:p w14:paraId="2A3CAA26">
            <w:pPr>
              <w:spacing w:before="40" w:line="222" w:lineRule="auto"/>
              <w:ind w:left="702" w:right="219" w:hanging="46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手爪伸出到</w:t>
            </w:r>
            <w:r>
              <w:rPr>
                <w:rFonts w:ascii="楷体" w:hAnsi="楷体" w:eastAsia="楷体" w:cs="楷体"/>
                <w:sz w:val="24"/>
                <w:szCs w:val="24"/>
              </w:rPr>
              <w:t>位</w:t>
            </w:r>
          </w:p>
        </w:tc>
        <w:tc>
          <w:tcPr>
            <w:tcW w:w="1639" w:type="dxa"/>
            <w:vAlign w:val="top"/>
          </w:tcPr>
          <w:p w14:paraId="66D12BF4">
            <w:pPr>
              <w:spacing w:before="23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70141BB7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77881BB8">
            <w:pPr>
              <w:rPr>
                <w:rFonts w:ascii="Arial"/>
                <w:sz w:val="21"/>
              </w:rPr>
            </w:pPr>
          </w:p>
        </w:tc>
      </w:tr>
      <w:tr w14:paraId="6AC7D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643" w:type="dxa"/>
            <w:vAlign w:val="top"/>
          </w:tcPr>
          <w:p w14:paraId="3183F305">
            <w:pPr>
              <w:spacing w:before="134" w:line="232" w:lineRule="auto"/>
              <w:ind w:left="34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停止按钮</w:t>
            </w:r>
          </w:p>
        </w:tc>
        <w:tc>
          <w:tcPr>
            <w:tcW w:w="1639" w:type="dxa"/>
            <w:vAlign w:val="top"/>
          </w:tcPr>
          <w:p w14:paraId="0A63554A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6805464F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64A7FC48">
            <w:pPr>
              <w:rPr>
                <w:rFonts w:ascii="Arial"/>
                <w:sz w:val="21"/>
              </w:rPr>
            </w:pPr>
          </w:p>
        </w:tc>
      </w:tr>
      <w:tr w14:paraId="5E0E45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643" w:type="dxa"/>
            <w:vAlign w:val="top"/>
          </w:tcPr>
          <w:p w14:paraId="7240754F">
            <w:pPr>
              <w:spacing w:before="135" w:line="234" w:lineRule="auto"/>
              <w:ind w:left="34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启动按钮</w:t>
            </w:r>
          </w:p>
        </w:tc>
        <w:tc>
          <w:tcPr>
            <w:tcW w:w="1639" w:type="dxa"/>
            <w:vAlign w:val="top"/>
          </w:tcPr>
          <w:p w14:paraId="6EDC8F23">
            <w:pPr>
              <w:spacing w:before="174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73A994AD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A7FDD23">
            <w:pPr>
              <w:rPr>
                <w:rFonts w:ascii="Arial"/>
                <w:sz w:val="21"/>
              </w:rPr>
            </w:pPr>
          </w:p>
        </w:tc>
      </w:tr>
      <w:tr w14:paraId="6AABFD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643" w:type="dxa"/>
            <w:vAlign w:val="top"/>
          </w:tcPr>
          <w:p w14:paraId="478405CC">
            <w:pPr>
              <w:spacing w:before="175" w:line="188" w:lineRule="auto"/>
              <w:ind w:left="6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SA1</w:t>
            </w:r>
          </w:p>
        </w:tc>
        <w:tc>
          <w:tcPr>
            <w:tcW w:w="1639" w:type="dxa"/>
            <w:vAlign w:val="top"/>
          </w:tcPr>
          <w:p w14:paraId="73A9736F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41A23B67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15904865">
            <w:pPr>
              <w:rPr>
                <w:rFonts w:ascii="Arial"/>
                <w:sz w:val="21"/>
              </w:rPr>
            </w:pPr>
          </w:p>
        </w:tc>
      </w:tr>
      <w:tr w14:paraId="7D569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3" w:type="dxa"/>
            <w:vAlign w:val="top"/>
          </w:tcPr>
          <w:p w14:paraId="6CC68FCD">
            <w:pPr>
              <w:spacing w:before="136" w:line="232" w:lineRule="auto"/>
              <w:ind w:left="35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急停按钮</w:t>
            </w:r>
          </w:p>
        </w:tc>
        <w:tc>
          <w:tcPr>
            <w:tcW w:w="1639" w:type="dxa"/>
            <w:vAlign w:val="top"/>
          </w:tcPr>
          <w:p w14:paraId="33A76060">
            <w:pPr>
              <w:spacing w:before="175" w:line="180" w:lineRule="auto"/>
              <w:ind w:left="6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4FFC4D6C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0B4B49A">
            <w:pPr>
              <w:rPr>
                <w:rFonts w:ascii="Arial"/>
                <w:sz w:val="21"/>
              </w:rPr>
            </w:pPr>
          </w:p>
        </w:tc>
      </w:tr>
    </w:tbl>
    <w:p w14:paraId="4E04757B">
      <w:pPr>
        <w:spacing w:before="69"/>
      </w:pPr>
    </w:p>
    <w:tbl>
      <w:tblPr>
        <w:tblStyle w:val="5"/>
        <w:tblW w:w="6564" w:type="dxa"/>
        <w:tblInd w:w="9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1299"/>
        <w:gridCol w:w="1639"/>
        <w:gridCol w:w="1643"/>
      </w:tblGrid>
      <w:tr w14:paraId="7B7EA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564" w:type="dxa"/>
            <w:gridSpan w:val="4"/>
            <w:vAlign w:val="top"/>
          </w:tcPr>
          <w:p w14:paraId="77F0465F">
            <w:pPr>
              <w:spacing w:before="195" w:line="230" w:lineRule="auto"/>
              <w:ind w:left="293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b/>
                <w:bCs/>
                <w:spacing w:val="-6"/>
                <w:sz w:val="24"/>
                <w:szCs w:val="24"/>
              </w:rPr>
              <w:t>分拣站</w:t>
            </w:r>
          </w:p>
        </w:tc>
      </w:tr>
      <w:tr w14:paraId="7C1D08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44" w:hRule="atLeast"/>
        </w:trPr>
        <w:tc>
          <w:tcPr>
            <w:tcW w:w="3282" w:type="dxa"/>
            <w:gridSpan w:val="2"/>
            <w:vAlign w:val="top"/>
          </w:tcPr>
          <w:p w14:paraId="419B3FC4">
            <w:pPr>
              <w:spacing w:before="152" w:line="232" w:lineRule="auto"/>
              <w:ind w:left="140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w w:val="99"/>
                <w:sz w:val="24"/>
                <w:szCs w:val="24"/>
              </w:rPr>
              <w:t>输入</w:t>
            </w:r>
          </w:p>
        </w:tc>
        <w:tc>
          <w:tcPr>
            <w:tcW w:w="3282" w:type="dxa"/>
            <w:gridSpan w:val="2"/>
            <w:vAlign w:val="top"/>
          </w:tcPr>
          <w:p w14:paraId="488F50FF">
            <w:pPr>
              <w:spacing w:before="152" w:line="232" w:lineRule="auto"/>
              <w:ind w:left="140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输出</w:t>
            </w:r>
          </w:p>
        </w:tc>
      </w:tr>
      <w:tr w14:paraId="7CDE2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83" w:type="dxa"/>
            <w:vAlign w:val="top"/>
          </w:tcPr>
          <w:p w14:paraId="40B073CC">
            <w:pPr>
              <w:spacing w:before="131" w:line="236" w:lineRule="auto"/>
              <w:ind w:left="754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299" w:type="dxa"/>
            <w:vAlign w:val="top"/>
          </w:tcPr>
          <w:p w14:paraId="0F431BFF">
            <w:pPr>
              <w:spacing w:before="152" w:line="196" w:lineRule="auto"/>
              <w:ind w:left="41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1639" w:type="dxa"/>
            <w:vAlign w:val="top"/>
          </w:tcPr>
          <w:p w14:paraId="1FDFC9C7">
            <w:pPr>
              <w:spacing w:before="131" w:line="236" w:lineRule="auto"/>
              <w:ind w:left="58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43" w:type="dxa"/>
            <w:vAlign w:val="top"/>
          </w:tcPr>
          <w:p w14:paraId="48030C9A">
            <w:pPr>
              <w:spacing w:before="152" w:line="196" w:lineRule="auto"/>
              <w:ind w:left="58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</w:tr>
      <w:tr w14:paraId="0E7F0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6" w:hRule="atLeast"/>
        </w:trPr>
        <w:tc>
          <w:tcPr>
            <w:tcW w:w="1983" w:type="dxa"/>
            <w:vAlign w:val="top"/>
          </w:tcPr>
          <w:p w14:paraId="771618BA">
            <w:pPr>
              <w:spacing w:before="133" w:line="229" w:lineRule="auto"/>
              <w:ind w:left="29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旋转编码器</w:t>
            </w:r>
            <w:r>
              <w:rPr>
                <w:rFonts w:ascii="楷体" w:hAnsi="楷体" w:eastAsia="楷体" w:cs="楷体"/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B</w:t>
            </w:r>
          </w:p>
        </w:tc>
        <w:tc>
          <w:tcPr>
            <w:tcW w:w="1299" w:type="dxa"/>
            <w:vAlign w:val="top"/>
          </w:tcPr>
          <w:p w14:paraId="0D54ECE2">
            <w:pPr>
              <w:spacing w:before="174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383A5637">
            <w:pPr>
              <w:spacing w:before="132" w:line="223" w:lineRule="auto"/>
              <w:ind w:left="34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启停皮带</w:t>
            </w:r>
          </w:p>
        </w:tc>
        <w:tc>
          <w:tcPr>
            <w:tcW w:w="1643" w:type="dxa"/>
            <w:vAlign w:val="top"/>
          </w:tcPr>
          <w:p w14:paraId="0F53F9AD">
            <w:pPr>
              <w:spacing w:before="17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74066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10BE47AF">
            <w:pPr>
              <w:spacing w:before="133" w:line="229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旋转编码器</w:t>
            </w:r>
            <w:r>
              <w:rPr>
                <w:rFonts w:ascii="楷体" w:hAnsi="楷体" w:eastAsia="楷体" w:cs="楷体"/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A</w:t>
            </w:r>
          </w:p>
        </w:tc>
        <w:tc>
          <w:tcPr>
            <w:tcW w:w="1299" w:type="dxa"/>
            <w:vAlign w:val="top"/>
          </w:tcPr>
          <w:p w14:paraId="09DF2900">
            <w:pPr>
              <w:spacing w:before="174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7706509D">
            <w:pPr>
              <w:spacing w:before="132" w:line="227" w:lineRule="auto"/>
              <w:ind w:left="23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推料一驱动</w:t>
            </w:r>
          </w:p>
        </w:tc>
        <w:tc>
          <w:tcPr>
            <w:tcW w:w="1643" w:type="dxa"/>
            <w:vAlign w:val="top"/>
          </w:tcPr>
          <w:p w14:paraId="527C27DC">
            <w:pPr>
              <w:spacing w:before="17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7EE03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44D56727">
            <w:pPr>
              <w:spacing w:before="133" w:line="229" w:lineRule="auto"/>
              <w:ind w:left="29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旋转编码器</w:t>
            </w:r>
            <w:r>
              <w:rPr>
                <w:rFonts w:ascii="楷体" w:hAnsi="楷体" w:eastAsia="楷体" w:cs="楷体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Z</w:t>
            </w:r>
          </w:p>
        </w:tc>
        <w:tc>
          <w:tcPr>
            <w:tcW w:w="1299" w:type="dxa"/>
            <w:vAlign w:val="top"/>
          </w:tcPr>
          <w:p w14:paraId="529CA3D7">
            <w:pPr>
              <w:spacing w:before="174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15B5B9AD">
            <w:pPr>
              <w:spacing w:before="132" w:line="227" w:lineRule="auto"/>
              <w:ind w:left="23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推料二驱动</w:t>
            </w:r>
          </w:p>
        </w:tc>
        <w:tc>
          <w:tcPr>
            <w:tcW w:w="1643" w:type="dxa"/>
            <w:vAlign w:val="top"/>
          </w:tcPr>
          <w:p w14:paraId="57B789D8">
            <w:pPr>
              <w:spacing w:before="174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5084E1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58802B29">
            <w:pPr>
              <w:spacing w:before="133" w:line="227" w:lineRule="auto"/>
              <w:ind w:left="27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人口工件检测</w:t>
            </w:r>
          </w:p>
        </w:tc>
        <w:tc>
          <w:tcPr>
            <w:tcW w:w="1299" w:type="dxa"/>
            <w:vAlign w:val="top"/>
          </w:tcPr>
          <w:p w14:paraId="0716BB8C">
            <w:pPr>
              <w:spacing w:before="175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0945ED9A">
            <w:pPr>
              <w:spacing w:before="132" w:line="227" w:lineRule="auto"/>
              <w:ind w:left="23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推料三驱动</w:t>
            </w:r>
          </w:p>
        </w:tc>
        <w:tc>
          <w:tcPr>
            <w:tcW w:w="1643" w:type="dxa"/>
            <w:vAlign w:val="top"/>
          </w:tcPr>
          <w:p w14:paraId="4B4C95B9">
            <w:pPr>
              <w:spacing w:before="17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</w:t>
            </w:r>
          </w:p>
        </w:tc>
      </w:tr>
      <w:tr w14:paraId="5D4367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60F8E761">
            <w:pPr>
              <w:spacing w:before="133" w:line="227" w:lineRule="auto"/>
              <w:ind w:left="27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工件颜色检测</w:t>
            </w:r>
          </w:p>
        </w:tc>
        <w:tc>
          <w:tcPr>
            <w:tcW w:w="1299" w:type="dxa"/>
            <w:vAlign w:val="top"/>
          </w:tcPr>
          <w:p w14:paraId="20E3EDA9">
            <w:pPr>
              <w:spacing w:before="175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764A5325">
            <w:pPr>
              <w:spacing w:before="134" w:line="229" w:lineRule="auto"/>
              <w:ind w:left="58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黄灯</w:t>
            </w:r>
          </w:p>
        </w:tc>
        <w:tc>
          <w:tcPr>
            <w:tcW w:w="1643" w:type="dxa"/>
            <w:vAlign w:val="top"/>
          </w:tcPr>
          <w:p w14:paraId="2EB47DD5">
            <w:pPr>
              <w:spacing w:before="17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</w:p>
        </w:tc>
      </w:tr>
      <w:tr w14:paraId="68E8A8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039B240C">
            <w:pPr>
              <w:spacing w:before="133" w:line="225" w:lineRule="auto"/>
              <w:ind w:left="26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  <w:szCs w:val="24"/>
              </w:rPr>
              <w:t>金属工件检测</w:t>
            </w:r>
          </w:p>
        </w:tc>
        <w:tc>
          <w:tcPr>
            <w:tcW w:w="1299" w:type="dxa"/>
            <w:vAlign w:val="top"/>
          </w:tcPr>
          <w:p w14:paraId="1B2FCAA7">
            <w:pPr>
              <w:spacing w:before="175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1639" w:type="dxa"/>
            <w:vAlign w:val="top"/>
          </w:tcPr>
          <w:p w14:paraId="071D5B63">
            <w:pPr>
              <w:spacing w:before="134" w:line="232" w:lineRule="auto"/>
              <w:ind w:left="5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绿灯</w:t>
            </w:r>
          </w:p>
        </w:tc>
        <w:tc>
          <w:tcPr>
            <w:tcW w:w="1643" w:type="dxa"/>
            <w:vAlign w:val="top"/>
          </w:tcPr>
          <w:p w14:paraId="6CF78F67">
            <w:pPr>
              <w:spacing w:before="175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14:paraId="01B71E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6" w:hRule="atLeast"/>
        </w:trPr>
        <w:tc>
          <w:tcPr>
            <w:tcW w:w="1983" w:type="dxa"/>
            <w:vAlign w:val="top"/>
          </w:tcPr>
          <w:p w14:paraId="1E7C5FDB">
            <w:pPr>
              <w:spacing w:before="134" w:line="222" w:lineRule="auto"/>
              <w:ind w:left="16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推料一伸出到位</w:t>
            </w:r>
          </w:p>
        </w:tc>
        <w:tc>
          <w:tcPr>
            <w:tcW w:w="1299" w:type="dxa"/>
            <w:vAlign w:val="top"/>
          </w:tcPr>
          <w:p w14:paraId="75AC7770">
            <w:pPr>
              <w:spacing w:before="173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1639" w:type="dxa"/>
            <w:vAlign w:val="top"/>
          </w:tcPr>
          <w:p w14:paraId="3C3D4E35">
            <w:pPr>
              <w:spacing w:before="134" w:line="233" w:lineRule="auto"/>
              <w:ind w:left="60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3"/>
                <w:sz w:val="24"/>
                <w:szCs w:val="24"/>
              </w:rPr>
              <w:t>红灯</w:t>
            </w:r>
          </w:p>
        </w:tc>
        <w:tc>
          <w:tcPr>
            <w:tcW w:w="1643" w:type="dxa"/>
            <w:vAlign w:val="top"/>
          </w:tcPr>
          <w:p w14:paraId="103028AC">
            <w:pPr>
              <w:spacing w:before="173" w:line="180" w:lineRule="auto"/>
              <w:ind w:left="5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</w:t>
            </w:r>
          </w:p>
        </w:tc>
      </w:tr>
      <w:tr w14:paraId="1B226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60439DFE">
            <w:pPr>
              <w:spacing w:before="134" w:line="222" w:lineRule="auto"/>
              <w:ind w:left="16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推料二伸出到位</w:t>
            </w:r>
          </w:p>
        </w:tc>
        <w:tc>
          <w:tcPr>
            <w:tcW w:w="1299" w:type="dxa"/>
            <w:vAlign w:val="top"/>
          </w:tcPr>
          <w:p w14:paraId="05724355">
            <w:pPr>
              <w:spacing w:before="173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1639" w:type="dxa"/>
            <w:vAlign w:val="top"/>
          </w:tcPr>
          <w:p w14:paraId="42B8D58F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0CA99BF0">
            <w:pPr>
              <w:rPr>
                <w:rFonts w:ascii="Arial"/>
                <w:sz w:val="21"/>
              </w:rPr>
            </w:pPr>
          </w:p>
        </w:tc>
      </w:tr>
      <w:tr w14:paraId="3F822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83" w:type="dxa"/>
            <w:vAlign w:val="top"/>
          </w:tcPr>
          <w:p w14:paraId="167962D3">
            <w:pPr>
              <w:spacing w:before="134" w:line="222" w:lineRule="auto"/>
              <w:ind w:left="16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推料三伸出到位</w:t>
            </w:r>
          </w:p>
        </w:tc>
        <w:tc>
          <w:tcPr>
            <w:tcW w:w="1299" w:type="dxa"/>
            <w:vAlign w:val="top"/>
          </w:tcPr>
          <w:p w14:paraId="729A307C">
            <w:pPr>
              <w:spacing w:before="173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1639" w:type="dxa"/>
            <w:vAlign w:val="top"/>
          </w:tcPr>
          <w:p w14:paraId="6D57A2C9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FB45586">
            <w:pPr>
              <w:rPr>
                <w:rFonts w:ascii="Arial"/>
                <w:sz w:val="21"/>
              </w:rPr>
            </w:pPr>
          </w:p>
        </w:tc>
      </w:tr>
      <w:tr w14:paraId="405B5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0756F677">
            <w:pPr>
              <w:spacing w:before="136" w:line="232" w:lineRule="auto"/>
              <w:ind w:left="51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停止按钮</w:t>
            </w:r>
          </w:p>
        </w:tc>
        <w:tc>
          <w:tcPr>
            <w:tcW w:w="1299" w:type="dxa"/>
            <w:vAlign w:val="top"/>
          </w:tcPr>
          <w:p w14:paraId="3700FCC2">
            <w:pPr>
              <w:spacing w:before="175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639" w:type="dxa"/>
            <w:vAlign w:val="top"/>
          </w:tcPr>
          <w:p w14:paraId="069C4B9B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30D0F946">
            <w:pPr>
              <w:rPr>
                <w:rFonts w:ascii="Arial"/>
                <w:sz w:val="21"/>
              </w:rPr>
            </w:pPr>
          </w:p>
        </w:tc>
      </w:tr>
      <w:tr w14:paraId="7B0D0F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83" w:type="dxa"/>
            <w:vAlign w:val="top"/>
          </w:tcPr>
          <w:p w14:paraId="61CB8F8E">
            <w:pPr>
              <w:spacing w:before="136" w:line="234" w:lineRule="auto"/>
              <w:ind w:left="51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启动按钮</w:t>
            </w:r>
          </w:p>
        </w:tc>
        <w:tc>
          <w:tcPr>
            <w:tcW w:w="1299" w:type="dxa"/>
            <w:vAlign w:val="top"/>
          </w:tcPr>
          <w:p w14:paraId="563C23FF">
            <w:pPr>
              <w:spacing w:before="175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639" w:type="dxa"/>
            <w:vAlign w:val="top"/>
          </w:tcPr>
          <w:p w14:paraId="31052763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241E09AA">
            <w:pPr>
              <w:rPr>
                <w:rFonts w:ascii="Arial"/>
                <w:sz w:val="21"/>
              </w:rPr>
            </w:pPr>
          </w:p>
        </w:tc>
      </w:tr>
      <w:tr w14:paraId="73466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83" w:type="dxa"/>
            <w:vAlign w:val="top"/>
          </w:tcPr>
          <w:p w14:paraId="33251D64">
            <w:pPr>
              <w:spacing w:before="176" w:line="188" w:lineRule="auto"/>
              <w:ind w:left="79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SA1</w:t>
            </w:r>
          </w:p>
        </w:tc>
        <w:tc>
          <w:tcPr>
            <w:tcW w:w="1299" w:type="dxa"/>
            <w:vAlign w:val="top"/>
          </w:tcPr>
          <w:p w14:paraId="09AB09F1">
            <w:pPr>
              <w:spacing w:before="176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639" w:type="dxa"/>
            <w:vAlign w:val="top"/>
          </w:tcPr>
          <w:p w14:paraId="608D8A47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75537B4F">
            <w:pPr>
              <w:rPr>
                <w:rFonts w:ascii="Arial"/>
                <w:sz w:val="21"/>
              </w:rPr>
            </w:pPr>
          </w:p>
        </w:tc>
      </w:tr>
      <w:tr w14:paraId="4E436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3" w:type="dxa"/>
            <w:vAlign w:val="top"/>
          </w:tcPr>
          <w:p w14:paraId="3B383C5B">
            <w:pPr>
              <w:spacing w:before="135" w:line="232" w:lineRule="auto"/>
              <w:ind w:left="52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急停按钮</w:t>
            </w:r>
          </w:p>
        </w:tc>
        <w:tc>
          <w:tcPr>
            <w:tcW w:w="1299" w:type="dxa"/>
            <w:vAlign w:val="top"/>
          </w:tcPr>
          <w:p w14:paraId="2E3C7081">
            <w:pPr>
              <w:spacing w:before="176" w:line="180" w:lineRule="auto"/>
              <w:ind w:left="4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639" w:type="dxa"/>
            <w:vAlign w:val="top"/>
          </w:tcPr>
          <w:p w14:paraId="3996CDBD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Align w:val="top"/>
          </w:tcPr>
          <w:p w14:paraId="00FB9BF0">
            <w:pPr>
              <w:rPr>
                <w:rFonts w:ascii="Arial"/>
                <w:sz w:val="21"/>
              </w:rPr>
            </w:pPr>
          </w:p>
        </w:tc>
      </w:tr>
    </w:tbl>
    <w:p w14:paraId="63B260F6">
      <w:pPr>
        <w:pStyle w:val="2"/>
      </w:pPr>
    </w:p>
    <w:p w14:paraId="16D519AD">
      <w:pPr>
        <w:sectPr>
          <w:footerReference r:id="rId22" w:type="default"/>
          <w:pgSz w:w="11906" w:h="16839"/>
          <w:pgMar w:top="1431" w:right="1785" w:bottom="1424" w:left="1785" w:header="0" w:footer="1178" w:gutter="0"/>
          <w:cols w:space="720" w:num="1"/>
        </w:sectPr>
      </w:pPr>
    </w:p>
    <w:p w14:paraId="22CDB11F">
      <w:pPr>
        <w:spacing w:before="28"/>
      </w:pPr>
    </w:p>
    <w:tbl>
      <w:tblPr>
        <w:tblStyle w:val="5"/>
        <w:tblW w:w="7464" w:type="dxa"/>
        <w:tblInd w:w="50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1316"/>
        <w:gridCol w:w="2509"/>
        <w:gridCol w:w="1373"/>
      </w:tblGrid>
      <w:tr w14:paraId="1441A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464" w:type="dxa"/>
            <w:gridSpan w:val="4"/>
            <w:vAlign w:val="top"/>
          </w:tcPr>
          <w:p w14:paraId="63BD7FD9">
            <w:pPr>
              <w:spacing w:before="196" w:line="225" w:lineRule="auto"/>
              <w:ind w:left="301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b/>
                <w:bCs/>
                <w:spacing w:val="-3"/>
                <w:sz w:val="24"/>
                <w:szCs w:val="24"/>
              </w:rPr>
              <w:t>输送工件单元</w:t>
            </w:r>
          </w:p>
        </w:tc>
      </w:tr>
      <w:tr w14:paraId="40E5AC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44" w:hRule="atLeast"/>
        </w:trPr>
        <w:tc>
          <w:tcPr>
            <w:tcW w:w="3582" w:type="dxa"/>
            <w:gridSpan w:val="2"/>
            <w:vAlign w:val="top"/>
          </w:tcPr>
          <w:p w14:paraId="276576F7">
            <w:pPr>
              <w:spacing w:before="150" w:line="232" w:lineRule="auto"/>
              <w:ind w:left="155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w w:val="99"/>
                <w:sz w:val="24"/>
                <w:szCs w:val="24"/>
              </w:rPr>
              <w:t>输入</w:t>
            </w:r>
          </w:p>
        </w:tc>
        <w:tc>
          <w:tcPr>
            <w:tcW w:w="3882" w:type="dxa"/>
            <w:gridSpan w:val="2"/>
            <w:vAlign w:val="top"/>
          </w:tcPr>
          <w:p w14:paraId="03F584EB">
            <w:pPr>
              <w:spacing w:before="150" w:line="232" w:lineRule="auto"/>
              <w:ind w:left="170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输出</w:t>
            </w:r>
          </w:p>
        </w:tc>
      </w:tr>
      <w:tr w14:paraId="14BAFE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14FBB1D6">
            <w:pPr>
              <w:spacing w:before="132" w:line="236" w:lineRule="auto"/>
              <w:ind w:left="895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316" w:type="dxa"/>
            <w:vAlign w:val="top"/>
          </w:tcPr>
          <w:p w14:paraId="2F585160">
            <w:pPr>
              <w:spacing w:before="153" w:line="196" w:lineRule="auto"/>
              <w:ind w:left="423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  <w:tc>
          <w:tcPr>
            <w:tcW w:w="2509" w:type="dxa"/>
            <w:vAlign w:val="top"/>
          </w:tcPr>
          <w:p w14:paraId="50BFD8AC">
            <w:pPr>
              <w:spacing w:before="132" w:line="236" w:lineRule="auto"/>
              <w:ind w:left="101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373" w:type="dxa"/>
            <w:vAlign w:val="top"/>
          </w:tcPr>
          <w:p w14:paraId="24940BEE">
            <w:pPr>
              <w:spacing w:before="153" w:line="196" w:lineRule="auto"/>
              <w:ind w:left="452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5"/>
                <w:sz w:val="24"/>
                <w:szCs w:val="24"/>
              </w:rPr>
              <w:t>地址</w:t>
            </w:r>
          </w:p>
        </w:tc>
      </w:tr>
      <w:tr w14:paraId="27499B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5" w:hRule="atLeast"/>
        </w:trPr>
        <w:tc>
          <w:tcPr>
            <w:tcW w:w="2266" w:type="dxa"/>
            <w:vAlign w:val="top"/>
          </w:tcPr>
          <w:p w14:paraId="640B1A7E">
            <w:pPr>
              <w:spacing w:before="132" w:line="227" w:lineRule="auto"/>
              <w:ind w:left="54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原点传感器</w:t>
            </w:r>
          </w:p>
        </w:tc>
        <w:tc>
          <w:tcPr>
            <w:tcW w:w="1316" w:type="dxa"/>
            <w:vAlign w:val="top"/>
          </w:tcPr>
          <w:p w14:paraId="5E7E31D2">
            <w:pPr>
              <w:spacing w:before="172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2509" w:type="dxa"/>
            <w:vAlign w:val="top"/>
          </w:tcPr>
          <w:p w14:paraId="0D886AB3">
            <w:pPr>
              <w:spacing w:before="133" w:line="227" w:lineRule="auto"/>
              <w:ind w:left="17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伺服电机驱动器脉冲</w:t>
            </w:r>
          </w:p>
        </w:tc>
        <w:tc>
          <w:tcPr>
            <w:tcW w:w="1373" w:type="dxa"/>
            <w:vAlign w:val="top"/>
          </w:tcPr>
          <w:p w14:paraId="065AC62B">
            <w:pPr>
              <w:spacing w:before="172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6EF84A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6429BEED">
            <w:pPr>
              <w:spacing w:before="133" w:line="232" w:lineRule="auto"/>
              <w:ind w:left="785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右限位</w:t>
            </w:r>
          </w:p>
        </w:tc>
        <w:tc>
          <w:tcPr>
            <w:tcW w:w="1316" w:type="dxa"/>
            <w:vAlign w:val="top"/>
          </w:tcPr>
          <w:p w14:paraId="282718F4">
            <w:pPr>
              <w:spacing w:before="173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2509" w:type="dxa"/>
            <w:vAlign w:val="top"/>
          </w:tcPr>
          <w:p w14:paraId="724AEF7B">
            <w:pPr>
              <w:spacing w:before="133" w:line="229" w:lineRule="auto"/>
              <w:ind w:left="178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伺服电机驱动器方向</w:t>
            </w:r>
          </w:p>
        </w:tc>
        <w:tc>
          <w:tcPr>
            <w:tcW w:w="1373" w:type="dxa"/>
            <w:vAlign w:val="top"/>
          </w:tcPr>
          <w:p w14:paraId="7473F89C">
            <w:pPr>
              <w:spacing w:before="173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1DB8E0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4AE1866E">
            <w:pPr>
              <w:spacing w:before="133" w:line="232" w:lineRule="auto"/>
              <w:ind w:left="776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左限位</w:t>
            </w:r>
          </w:p>
        </w:tc>
        <w:tc>
          <w:tcPr>
            <w:tcW w:w="1316" w:type="dxa"/>
            <w:vAlign w:val="top"/>
          </w:tcPr>
          <w:p w14:paraId="1DC0B1C2">
            <w:pPr>
              <w:spacing w:before="173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2509" w:type="dxa"/>
            <w:vAlign w:val="top"/>
          </w:tcPr>
          <w:p w14:paraId="43F1E70F">
            <w:pPr>
              <w:spacing w:before="134" w:line="224" w:lineRule="auto"/>
              <w:ind w:left="65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提升台上升</w:t>
            </w:r>
          </w:p>
        </w:tc>
        <w:tc>
          <w:tcPr>
            <w:tcW w:w="1373" w:type="dxa"/>
            <w:vAlign w:val="top"/>
          </w:tcPr>
          <w:p w14:paraId="55BC5523">
            <w:pPr>
              <w:spacing w:before="173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</w:t>
            </w:r>
          </w:p>
        </w:tc>
      </w:tr>
      <w:tr w14:paraId="52804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266" w:type="dxa"/>
            <w:vAlign w:val="top"/>
          </w:tcPr>
          <w:p w14:paraId="0B6A2611">
            <w:pPr>
              <w:spacing w:before="134" w:line="224" w:lineRule="auto"/>
              <w:ind w:left="54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升降台下限</w:t>
            </w:r>
          </w:p>
        </w:tc>
        <w:tc>
          <w:tcPr>
            <w:tcW w:w="1316" w:type="dxa"/>
            <w:vAlign w:val="top"/>
          </w:tcPr>
          <w:p w14:paraId="25B9BE6C">
            <w:pPr>
              <w:spacing w:before="173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2509" w:type="dxa"/>
            <w:vAlign w:val="top"/>
          </w:tcPr>
          <w:p w14:paraId="0939E78C">
            <w:pPr>
              <w:spacing w:before="134" w:line="232" w:lineRule="auto"/>
              <w:ind w:left="54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摆动气缸左旋</w:t>
            </w:r>
          </w:p>
        </w:tc>
        <w:tc>
          <w:tcPr>
            <w:tcW w:w="1373" w:type="dxa"/>
            <w:vAlign w:val="top"/>
          </w:tcPr>
          <w:p w14:paraId="7322F070">
            <w:pPr>
              <w:spacing w:before="173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3</w:t>
            </w:r>
          </w:p>
        </w:tc>
      </w:tr>
      <w:tr w14:paraId="7DA40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65CABE94">
            <w:pPr>
              <w:spacing w:before="135" w:line="224" w:lineRule="auto"/>
              <w:ind w:left="54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升降台上限</w:t>
            </w:r>
          </w:p>
        </w:tc>
        <w:tc>
          <w:tcPr>
            <w:tcW w:w="1316" w:type="dxa"/>
            <w:vAlign w:val="top"/>
          </w:tcPr>
          <w:p w14:paraId="2E551450">
            <w:pPr>
              <w:spacing w:before="175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2509" w:type="dxa"/>
            <w:vAlign w:val="top"/>
          </w:tcPr>
          <w:p w14:paraId="3DC3F90A">
            <w:pPr>
              <w:spacing w:before="135" w:line="232" w:lineRule="auto"/>
              <w:ind w:left="54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摆动气缸右旋</w:t>
            </w:r>
          </w:p>
        </w:tc>
        <w:tc>
          <w:tcPr>
            <w:tcW w:w="1373" w:type="dxa"/>
            <w:vAlign w:val="top"/>
          </w:tcPr>
          <w:p w14:paraId="22C5AB86">
            <w:pPr>
              <w:spacing w:before="175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</w:p>
        </w:tc>
      </w:tr>
      <w:tr w14:paraId="295801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266" w:type="dxa"/>
            <w:vAlign w:val="top"/>
          </w:tcPr>
          <w:p w14:paraId="437EA9AB">
            <w:pPr>
              <w:spacing w:before="133" w:line="232" w:lineRule="auto"/>
              <w:ind w:left="41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摆动气缸左限</w:t>
            </w:r>
          </w:p>
        </w:tc>
        <w:tc>
          <w:tcPr>
            <w:tcW w:w="1316" w:type="dxa"/>
            <w:vAlign w:val="top"/>
          </w:tcPr>
          <w:p w14:paraId="0F51D2BA">
            <w:pPr>
              <w:spacing w:before="175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2509" w:type="dxa"/>
            <w:vAlign w:val="top"/>
          </w:tcPr>
          <w:p w14:paraId="65692B37">
            <w:pPr>
              <w:spacing w:before="133" w:line="222" w:lineRule="auto"/>
              <w:ind w:left="7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手爪伸出</w:t>
            </w:r>
          </w:p>
        </w:tc>
        <w:tc>
          <w:tcPr>
            <w:tcW w:w="1373" w:type="dxa"/>
            <w:vAlign w:val="top"/>
          </w:tcPr>
          <w:p w14:paraId="524F1069">
            <w:pPr>
              <w:spacing w:before="175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5</w:t>
            </w:r>
          </w:p>
        </w:tc>
      </w:tr>
      <w:tr w14:paraId="4B16A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03168783">
            <w:pPr>
              <w:spacing w:before="134" w:line="232" w:lineRule="auto"/>
              <w:ind w:left="41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摆动气缸右限</w:t>
            </w:r>
          </w:p>
        </w:tc>
        <w:tc>
          <w:tcPr>
            <w:tcW w:w="1316" w:type="dxa"/>
            <w:vAlign w:val="top"/>
          </w:tcPr>
          <w:p w14:paraId="222C498A">
            <w:pPr>
              <w:spacing w:before="176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6</w:t>
            </w:r>
          </w:p>
        </w:tc>
        <w:tc>
          <w:tcPr>
            <w:tcW w:w="2509" w:type="dxa"/>
            <w:vAlign w:val="top"/>
          </w:tcPr>
          <w:p w14:paraId="0B3225E4">
            <w:pPr>
              <w:spacing w:before="134" w:line="225" w:lineRule="auto"/>
              <w:ind w:left="7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手爪夹紧</w:t>
            </w:r>
          </w:p>
        </w:tc>
        <w:tc>
          <w:tcPr>
            <w:tcW w:w="1373" w:type="dxa"/>
            <w:vAlign w:val="top"/>
          </w:tcPr>
          <w:p w14:paraId="1AB4D98B">
            <w:pPr>
              <w:spacing w:before="176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6</w:t>
            </w:r>
          </w:p>
        </w:tc>
      </w:tr>
      <w:tr w14:paraId="4363B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7218D11B">
            <w:pPr>
              <w:spacing w:before="135" w:line="222" w:lineRule="auto"/>
              <w:ind w:left="17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机械手臂伸出到位</w:t>
            </w:r>
          </w:p>
        </w:tc>
        <w:tc>
          <w:tcPr>
            <w:tcW w:w="1316" w:type="dxa"/>
            <w:vAlign w:val="top"/>
          </w:tcPr>
          <w:p w14:paraId="775785B3">
            <w:pPr>
              <w:spacing w:before="176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I0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2509" w:type="dxa"/>
            <w:vAlign w:val="top"/>
          </w:tcPr>
          <w:p w14:paraId="729ACE35">
            <w:pPr>
              <w:spacing w:before="135" w:line="225" w:lineRule="auto"/>
              <w:ind w:left="789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4"/>
                <w:sz w:val="24"/>
                <w:szCs w:val="24"/>
              </w:rPr>
              <w:t>手爪放松</w:t>
            </w:r>
          </w:p>
        </w:tc>
        <w:tc>
          <w:tcPr>
            <w:tcW w:w="1373" w:type="dxa"/>
            <w:vAlign w:val="top"/>
          </w:tcPr>
          <w:p w14:paraId="143A8F1F">
            <w:pPr>
              <w:spacing w:before="176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Q0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7</w:t>
            </w:r>
          </w:p>
        </w:tc>
      </w:tr>
      <w:tr w14:paraId="6CC81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0EF7845F">
            <w:pPr>
              <w:spacing w:before="135" w:line="225" w:lineRule="auto"/>
              <w:ind w:left="17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机械手臂缩回到位</w:t>
            </w:r>
          </w:p>
        </w:tc>
        <w:tc>
          <w:tcPr>
            <w:tcW w:w="1316" w:type="dxa"/>
            <w:vAlign w:val="top"/>
          </w:tcPr>
          <w:p w14:paraId="78090B8F">
            <w:pPr>
              <w:spacing w:before="176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2509" w:type="dxa"/>
            <w:vAlign w:val="top"/>
          </w:tcPr>
          <w:p w14:paraId="68F59721">
            <w:pPr>
              <w:spacing w:before="135" w:line="229" w:lineRule="auto"/>
              <w:ind w:left="66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指示灯黄色</w:t>
            </w:r>
          </w:p>
        </w:tc>
        <w:tc>
          <w:tcPr>
            <w:tcW w:w="1373" w:type="dxa"/>
            <w:vAlign w:val="top"/>
          </w:tcPr>
          <w:p w14:paraId="0FE98C96">
            <w:pPr>
              <w:spacing w:before="176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Q1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31775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33EE9CD1">
            <w:pPr>
              <w:spacing w:before="135" w:line="227" w:lineRule="auto"/>
              <w:ind w:left="655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伺服报警</w:t>
            </w:r>
          </w:p>
        </w:tc>
        <w:tc>
          <w:tcPr>
            <w:tcW w:w="1316" w:type="dxa"/>
            <w:vAlign w:val="top"/>
          </w:tcPr>
          <w:p w14:paraId="5DA9DBB1">
            <w:pPr>
              <w:spacing w:before="177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2509" w:type="dxa"/>
            <w:vAlign w:val="top"/>
          </w:tcPr>
          <w:p w14:paraId="5C6DC444">
            <w:pPr>
              <w:spacing w:before="136" w:line="229" w:lineRule="auto"/>
              <w:ind w:left="66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指示灯绿色</w:t>
            </w:r>
          </w:p>
        </w:tc>
        <w:tc>
          <w:tcPr>
            <w:tcW w:w="1373" w:type="dxa"/>
            <w:vAlign w:val="top"/>
          </w:tcPr>
          <w:p w14:paraId="7FD4A897">
            <w:pPr>
              <w:spacing w:before="177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Q1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</w:t>
            </w:r>
          </w:p>
        </w:tc>
      </w:tr>
      <w:tr w14:paraId="10ADD8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3C3BA5B9">
            <w:pPr>
              <w:spacing w:before="136" w:line="232" w:lineRule="auto"/>
              <w:ind w:left="65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停止按钮</w:t>
            </w:r>
          </w:p>
        </w:tc>
        <w:tc>
          <w:tcPr>
            <w:tcW w:w="1316" w:type="dxa"/>
            <w:vAlign w:val="top"/>
          </w:tcPr>
          <w:p w14:paraId="2CC3E6C5">
            <w:pPr>
              <w:spacing w:before="177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2509" w:type="dxa"/>
            <w:vAlign w:val="top"/>
          </w:tcPr>
          <w:p w14:paraId="389C2447">
            <w:pPr>
              <w:spacing w:before="136" w:line="229" w:lineRule="auto"/>
              <w:ind w:left="66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指示灯红色</w:t>
            </w:r>
          </w:p>
        </w:tc>
        <w:tc>
          <w:tcPr>
            <w:tcW w:w="1373" w:type="dxa"/>
            <w:vAlign w:val="top"/>
          </w:tcPr>
          <w:p w14:paraId="4350DC6B">
            <w:pPr>
              <w:spacing w:before="177" w:line="180" w:lineRule="auto"/>
              <w:ind w:left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Q2</w:t>
            </w: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14:paraId="186A2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6AA27638">
            <w:pPr>
              <w:spacing w:before="136" w:line="234" w:lineRule="auto"/>
              <w:ind w:left="657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3"/>
                <w:sz w:val="24"/>
                <w:szCs w:val="24"/>
              </w:rPr>
              <w:t>启动按钮</w:t>
            </w:r>
          </w:p>
        </w:tc>
        <w:tc>
          <w:tcPr>
            <w:tcW w:w="1316" w:type="dxa"/>
            <w:vAlign w:val="top"/>
          </w:tcPr>
          <w:p w14:paraId="62860C7E">
            <w:pPr>
              <w:spacing w:before="177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2509" w:type="dxa"/>
            <w:vAlign w:val="top"/>
          </w:tcPr>
          <w:p w14:paraId="553D3004">
            <w:pPr>
              <w:rPr>
                <w:rFonts w:ascii="Arial"/>
                <w:sz w:val="21"/>
              </w:rPr>
            </w:pPr>
          </w:p>
        </w:tc>
        <w:tc>
          <w:tcPr>
            <w:tcW w:w="1373" w:type="dxa"/>
            <w:vAlign w:val="top"/>
          </w:tcPr>
          <w:p w14:paraId="394108AE">
            <w:pPr>
              <w:rPr>
                <w:rFonts w:ascii="Arial"/>
                <w:sz w:val="21"/>
              </w:rPr>
            </w:pPr>
          </w:p>
        </w:tc>
      </w:tr>
      <w:tr w14:paraId="6928F4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66" w:type="dxa"/>
            <w:vAlign w:val="top"/>
          </w:tcPr>
          <w:p w14:paraId="262144EB">
            <w:pPr>
              <w:spacing w:before="136" w:line="232" w:lineRule="auto"/>
              <w:ind w:left="670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>急停按钮</w:t>
            </w:r>
          </w:p>
        </w:tc>
        <w:tc>
          <w:tcPr>
            <w:tcW w:w="1316" w:type="dxa"/>
            <w:vAlign w:val="top"/>
          </w:tcPr>
          <w:p w14:paraId="781FA35B">
            <w:pPr>
              <w:spacing w:before="175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I1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</w:p>
        </w:tc>
        <w:tc>
          <w:tcPr>
            <w:tcW w:w="2509" w:type="dxa"/>
            <w:vAlign w:val="top"/>
          </w:tcPr>
          <w:p w14:paraId="4D8CE790">
            <w:pPr>
              <w:rPr>
                <w:rFonts w:ascii="Arial"/>
                <w:sz w:val="21"/>
              </w:rPr>
            </w:pPr>
          </w:p>
        </w:tc>
        <w:tc>
          <w:tcPr>
            <w:tcW w:w="1373" w:type="dxa"/>
            <w:vAlign w:val="top"/>
          </w:tcPr>
          <w:p w14:paraId="29809AA7">
            <w:pPr>
              <w:rPr>
                <w:rFonts w:ascii="Arial"/>
                <w:sz w:val="21"/>
              </w:rPr>
            </w:pPr>
          </w:p>
        </w:tc>
      </w:tr>
      <w:tr w14:paraId="00349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266" w:type="dxa"/>
            <w:vAlign w:val="top"/>
          </w:tcPr>
          <w:p w14:paraId="0D4842A4">
            <w:pPr>
              <w:spacing w:before="175" w:line="188" w:lineRule="auto"/>
              <w:ind w:left="9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SA1</w:t>
            </w:r>
          </w:p>
        </w:tc>
        <w:tc>
          <w:tcPr>
            <w:tcW w:w="1316" w:type="dxa"/>
            <w:vAlign w:val="top"/>
          </w:tcPr>
          <w:p w14:paraId="59DD1A25">
            <w:pPr>
              <w:spacing w:before="175" w:line="180" w:lineRule="auto"/>
              <w:ind w:left="4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I2</w:t>
            </w:r>
            <w:r>
              <w:rPr>
                <w:rFonts w:ascii="楷体" w:hAnsi="楷体" w:eastAsia="楷体" w:cs="楷体"/>
                <w:spacing w:val="-2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2509" w:type="dxa"/>
            <w:vAlign w:val="top"/>
          </w:tcPr>
          <w:p w14:paraId="13F5298F">
            <w:pPr>
              <w:rPr>
                <w:rFonts w:ascii="Arial"/>
                <w:sz w:val="21"/>
              </w:rPr>
            </w:pPr>
          </w:p>
        </w:tc>
        <w:tc>
          <w:tcPr>
            <w:tcW w:w="1373" w:type="dxa"/>
            <w:vAlign w:val="top"/>
          </w:tcPr>
          <w:p w14:paraId="29D00FAB">
            <w:pPr>
              <w:rPr>
                <w:rFonts w:ascii="Arial"/>
                <w:sz w:val="21"/>
              </w:rPr>
            </w:pPr>
          </w:p>
        </w:tc>
      </w:tr>
    </w:tbl>
    <w:p w14:paraId="054A86DB">
      <w:pPr>
        <w:pStyle w:val="2"/>
      </w:pPr>
    </w:p>
    <w:p w14:paraId="73EC3997">
      <w:pPr>
        <w:sectPr>
          <w:footerReference r:id="rId23" w:type="default"/>
          <w:pgSz w:w="11906" w:h="16839"/>
          <w:pgMar w:top="1431" w:right="1785" w:bottom="1424" w:left="1785" w:header="0" w:footer="1178" w:gutter="0"/>
          <w:cols w:space="720" w:num="1"/>
        </w:sectPr>
      </w:pPr>
    </w:p>
    <w:p w14:paraId="68684784">
      <w:pPr>
        <w:spacing w:before="319" w:line="218" w:lineRule="auto"/>
        <w:ind w:left="4"/>
        <w:outlineLvl w:val="1"/>
        <w:rPr>
          <w:rFonts w:ascii="楷体" w:hAnsi="楷体" w:eastAsia="楷体" w:cs="楷体"/>
          <w:sz w:val="31"/>
          <w:szCs w:val="31"/>
        </w:rPr>
      </w:pPr>
      <w:bookmarkStart w:id="34" w:name="bookmark28"/>
      <w:bookmarkEnd w:id="34"/>
      <w:r>
        <w:rPr>
          <w:rFonts w:ascii="楷体" w:hAnsi="楷体" w:eastAsia="楷体" w:cs="楷体"/>
          <w:b/>
          <w:bCs/>
          <w:spacing w:val="6"/>
          <w:sz w:val="31"/>
          <w:szCs w:val="31"/>
        </w:rPr>
        <w:t>（二）接线图</w:t>
      </w:r>
    </w:p>
    <w:p w14:paraId="1BA40123">
      <w:pPr>
        <w:spacing w:line="4960" w:lineRule="exact"/>
      </w:pPr>
      <w:r>
        <w:rPr>
          <w:position w:val="-99"/>
        </w:rPr>
        <w:drawing>
          <wp:inline distT="0" distB="0" distL="0" distR="0">
            <wp:extent cx="6021070" cy="31496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1323" cy="315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F52BB">
      <w:pPr>
        <w:spacing w:before="69" w:line="220" w:lineRule="auto"/>
        <w:ind w:left="33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图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2  </w:t>
      </w:r>
      <w:r>
        <w:rPr>
          <w:rFonts w:ascii="仿宋" w:hAnsi="仿宋" w:eastAsia="仿宋" w:cs="仿宋"/>
          <w:spacing w:val="3"/>
          <w:sz w:val="31"/>
          <w:szCs w:val="31"/>
        </w:rPr>
        <w:t>供料站接线图</w:t>
      </w:r>
    </w:p>
    <w:p w14:paraId="64AACB5B">
      <w:pPr>
        <w:pStyle w:val="2"/>
        <w:spacing w:line="408" w:lineRule="auto"/>
      </w:pPr>
    </w:p>
    <w:p w14:paraId="524F5876">
      <w:pPr>
        <w:spacing w:line="4980" w:lineRule="exact"/>
      </w:pPr>
      <w:r>
        <w:rPr>
          <w:position w:val="-99"/>
        </w:rPr>
        <w:drawing>
          <wp:inline distT="0" distB="0" distL="0" distR="0">
            <wp:extent cx="5850255" cy="31623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063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82F7D">
      <w:pPr>
        <w:spacing w:before="50" w:line="223" w:lineRule="auto"/>
        <w:ind w:left="33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图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3  </w:t>
      </w:r>
      <w:r>
        <w:rPr>
          <w:rFonts w:ascii="仿宋" w:hAnsi="仿宋" w:eastAsia="仿宋" w:cs="仿宋"/>
          <w:spacing w:val="3"/>
          <w:sz w:val="31"/>
          <w:szCs w:val="31"/>
        </w:rPr>
        <w:t>加工站接线图</w:t>
      </w:r>
    </w:p>
    <w:p w14:paraId="4F340FFE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906" w:h="16839"/>
          <w:pgMar w:top="1431" w:right="1005" w:bottom="1424" w:left="1418" w:header="0" w:footer="1178" w:gutter="0"/>
          <w:cols w:space="720" w:num="1"/>
        </w:sectPr>
      </w:pPr>
    </w:p>
    <w:p w14:paraId="5CA91078">
      <w:pPr>
        <w:pStyle w:val="2"/>
        <w:spacing w:line="268" w:lineRule="auto"/>
      </w:pPr>
    </w:p>
    <w:p w14:paraId="773F7C84">
      <w:pPr>
        <w:spacing w:line="6019" w:lineRule="exact"/>
      </w:pPr>
      <w:r>
        <w:rPr>
          <w:position w:val="-120"/>
        </w:rPr>
        <w:drawing>
          <wp:inline distT="0" distB="0" distL="0" distR="0">
            <wp:extent cx="5539740" cy="382206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382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DB7B">
      <w:pPr>
        <w:spacing w:before="50" w:line="223" w:lineRule="auto"/>
        <w:ind w:left="337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图</w:t>
      </w:r>
      <w:r>
        <w:rPr>
          <w:rFonts w:ascii="Times New Roman" w:hAnsi="Times New Roman" w:eastAsia="Times New Roman" w:cs="Times New Roman"/>
          <w:spacing w:val="3"/>
          <w:sz w:val="31"/>
          <w:szCs w:val="31"/>
        </w:rPr>
        <w:t xml:space="preserve">4  </w:t>
      </w:r>
      <w:r>
        <w:rPr>
          <w:rFonts w:ascii="仿宋" w:hAnsi="仿宋" w:eastAsia="仿宋" w:cs="仿宋"/>
          <w:spacing w:val="3"/>
          <w:sz w:val="31"/>
          <w:szCs w:val="31"/>
        </w:rPr>
        <w:t>装配站接线图</w:t>
      </w:r>
    </w:p>
    <w:p w14:paraId="5BB3F6BC">
      <w:pPr>
        <w:pStyle w:val="2"/>
        <w:spacing w:line="403" w:lineRule="auto"/>
      </w:pPr>
    </w:p>
    <w:p w14:paraId="506E1BEE">
      <w:pPr>
        <w:spacing w:line="5304" w:lineRule="exact"/>
      </w:pPr>
      <w:r>
        <w:rPr>
          <w:position w:val="-106"/>
        </w:rPr>
        <w:drawing>
          <wp:inline distT="0" distB="0" distL="0" distR="0">
            <wp:extent cx="5117465" cy="336804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17592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CF678">
      <w:pPr>
        <w:spacing w:before="67" w:line="220" w:lineRule="auto"/>
        <w:ind w:left="289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图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5  </w:t>
      </w:r>
      <w:r>
        <w:rPr>
          <w:rFonts w:ascii="仿宋" w:hAnsi="仿宋" w:eastAsia="仿宋" w:cs="仿宋"/>
          <w:spacing w:val="4"/>
          <w:sz w:val="31"/>
          <w:szCs w:val="31"/>
        </w:rPr>
        <w:t>分拣工作单元接线图</w:t>
      </w:r>
    </w:p>
    <w:p w14:paraId="122E4602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25" w:type="default"/>
          <w:pgSz w:w="11906" w:h="16839"/>
          <w:pgMar w:top="1431" w:right="1763" w:bottom="1368" w:left="1418" w:header="0" w:footer="1198" w:gutter="0"/>
          <w:cols w:space="720" w:num="1"/>
        </w:sectPr>
      </w:pPr>
    </w:p>
    <w:p w14:paraId="5CDF005C">
      <w:pPr>
        <w:pStyle w:val="2"/>
        <w:spacing w:line="268" w:lineRule="auto"/>
      </w:pPr>
    </w:p>
    <w:p w14:paraId="53C8E11E">
      <w:pPr>
        <w:spacing w:line="4836" w:lineRule="exact"/>
      </w:pPr>
      <w:r>
        <w:rPr>
          <w:position w:val="-96"/>
        </w:rPr>
        <w:drawing>
          <wp:inline distT="0" distB="0" distL="0" distR="0">
            <wp:extent cx="5850255" cy="30702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50635" cy="307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27C69">
      <w:pPr>
        <w:spacing w:before="55" w:line="220" w:lineRule="auto"/>
        <w:ind w:left="289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图</w:t>
      </w:r>
      <w:r>
        <w:rPr>
          <w:rFonts w:ascii="Times New Roman" w:hAnsi="Times New Roman" w:eastAsia="Times New Roman" w:cs="Times New Roman"/>
          <w:spacing w:val="4"/>
          <w:sz w:val="31"/>
          <w:szCs w:val="31"/>
        </w:rPr>
        <w:t xml:space="preserve">6  </w:t>
      </w:r>
      <w:r>
        <w:rPr>
          <w:rFonts w:ascii="仿宋" w:hAnsi="仿宋" w:eastAsia="仿宋" w:cs="仿宋"/>
          <w:spacing w:val="4"/>
          <w:sz w:val="31"/>
          <w:szCs w:val="31"/>
        </w:rPr>
        <w:t>输送工作单元接线图</w:t>
      </w:r>
    </w:p>
    <w:sectPr>
      <w:footerReference r:id="rId26" w:type="default"/>
      <w:pgSz w:w="11906" w:h="16839"/>
      <w:pgMar w:top="1431" w:right="1274" w:bottom="1368" w:left="1418" w:header="0" w:footer="11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 Symbol">
    <w:altName w:val="Noto Sans"/>
    <w:panose1 w:val="020B0502040204020203"/>
    <w:charset w:val="00"/>
    <w:family w:val="auto"/>
    <w:pitch w:val="default"/>
    <w:sig w:usb0="00000000" w:usb1="00000000" w:usb2="00040000" w:usb3="04000000" w:csb0="00000001" w:csb1="4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思源黑体 CN Normal">
    <w:panose1 w:val="020B04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32F69">
    <w:pPr>
      <w:pStyle w:val="2"/>
      <w:spacing w:line="184" w:lineRule="auto"/>
      <w:ind w:left="4570"/>
      <w:rPr>
        <w:sz w:val="18"/>
        <w:szCs w:val="18"/>
      </w:rPr>
    </w:pPr>
    <w:r>
      <w:rPr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3CD35">
    <w:pPr>
      <w:pStyle w:val="2"/>
      <w:spacing w:line="184" w:lineRule="auto"/>
      <w:ind w:left="4552"/>
      <w:rPr>
        <w:sz w:val="18"/>
        <w:szCs w:val="18"/>
      </w:rPr>
    </w:pPr>
    <w:r>
      <w:rPr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1D15A">
    <w:pPr>
      <w:pStyle w:val="2"/>
      <w:spacing w:line="235" w:lineRule="exact"/>
      <w:ind w:left="4599"/>
      <w:rPr>
        <w:sz w:val="18"/>
        <w:szCs w:val="18"/>
      </w:rPr>
    </w:pPr>
    <w:r>
      <w:rPr>
        <w:position w:val="1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1BF3C">
    <w:pPr>
      <w:pStyle w:val="2"/>
      <w:spacing w:line="184" w:lineRule="auto"/>
      <w:ind w:left="4594"/>
      <w:rPr>
        <w:sz w:val="18"/>
        <w:szCs w:val="18"/>
      </w:rPr>
    </w:pPr>
    <w:r>
      <w:rPr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6EC1A">
    <w:pPr>
      <w:pStyle w:val="2"/>
      <w:spacing w:line="235" w:lineRule="exact"/>
      <w:ind w:left="4556"/>
      <w:rPr>
        <w:sz w:val="18"/>
        <w:szCs w:val="18"/>
      </w:rPr>
    </w:pPr>
    <w:r>
      <w:rPr>
        <w:position w:val="1"/>
        <w:sz w:val="18"/>
        <w:szCs w:val="18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13937">
    <w:pPr>
      <w:pStyle w:val="2"/>
      <w:spacing w:line="235" w:lineRule="exact"/>
      <w:ind w:left="4691"/>
      <w:rPr>
        <w:sz w:val="18"/>
        <w:szCs w:val="18"/>
      </w:rPr>
    </w:pPr>
    <w:r>
      <w:rPr>
        <w:position w:val="1"/>
        <w:sz w:val="18"/>
        <w:szCs w:val="18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EE87">
    <w:pPr>
      <w:pStyle w:val="2"/>
      <w:spacing w:line="182" w:lineRule="auto"/>
      <w:ind w:left="4563"/>
      <w:rPr>
        <w:sz w:val="18"/>
        <w:szCs w:val="18"/>
      </w:rPr>
    </w:pPr>
    <w:r>
      <w:rPr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192BB">
    <w:pPr>
      <w:pStyle w:val="2"/>
      <w:spacing w:line="235" w:lineRule="exact"/>
      <w:ind w:left="4552"/>
      <w:rPr>
        <w:sz w:val="18"/>
        <w:szCs w:val="18"/>
      </w:rPr>
    </w:pPr>
    <w:r>
      <w:rPr>
        <w:position w:val="1"/>
        <w:sz w:val="18"/>
        <w:szCs w:val="18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DC370">
    <w:pPr>
      <w:pStyle w:val="2"/>
      <w:spacing w:line="235" w:lineRule="exact"/>
      <w:ind w:left="4553"/>
      <w:rPr>
        <w:sz w:val="18"/>
        <w:szCs w:val="18"/>
      </w:rPr>
    </w:pPr>
    <w:r>
      <w:rPr>
        <w:position w:val="1"/>
        <w:sz w:val="18"/>
        <w:szCs w:val="18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1883A">
    <w:pPr>
      <w:pStyle w:val="2"/>
      <w:spacing w:line="235" w:lineRule="exact"/>
      <w:ind w:left="4518"/>
      <w:rPr>
        <w:sz w:val="18"/>
        <w:szCs w:val="18"/>
      </w:rPr>
    </w:pPr>
    <w:r>
      <w:rPr>
        <w:spacing w:val="-10"/>
        <w:position w:val="1"/>
        <w:sz w:val="18"/>
        <w:szCs w:val="18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C5E28">
    <w:pPr>
      <w:pStyle w:val="2"/>
      <w:spacing w:line="184" w:lineRule="auto"/>
      <w:ind w:left="4518"/>
      <w:rPr>
        <w:sz w:val="18"/>
        <w:szCs w:val="18"/>
      </w:rPr>
    </w:pPr>
    <w:r>
      <w:rPr>
        <w:spacing w:val="-10"/>
        <w:sz w:val="18"/>
        <w:szCs w:val="18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56152">
    <w:pPr>
      <w:pStyle w:val="2"/>
      <w:spacing w:line="184" w:lineRule="auto"/>
      <w:ind w:left="4514"/>
      <w:rPr>
        <w:sz w:val="18"/>
        <w:szCs w:val="18"/>
      </w:rPr>
    </w:pPr>
    <w:r>
      <w:rPr>
        <w:spacing w:val="-10"/>
        <w:sz w:val="18"/>
        <w:szCs w:val="18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A4DB5">
    <w:pPr>
      <w:pStyle w:val="2"/>
      <w:spacing w:line="235" w:lineRule="exact"/>
      <w:ind w:left="4425"/>
      <w:rPr>
        <w:sz w:val="18"/>
        <w:szCs w:val="18"/>
      </w:rPr>
    </w:pPr>
    <w:r>
      <w:rPr>
        <w:spacing w:val="-10"/>
        <w:position w:val="1"/>
        <w:sz w:val="18"/>
        <w:szCs w:val="18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A18E3">
    <w:pPr>
      <w:pStyle w:val="2"/>
      <w:spacing w:line="184" w:lineRule="auto"/>
      <w:ind w:left="4520"/>
      <w:rPr>
        <w:sz w:val="18"/>
        <w:szCs w:val="18"/>
      </w:rPr>
    </w:pPr>
    <w:r>
      <w:rPr>
        <w:spacing w:val="-10"/>
        <w:sz w:val="18"/>
        <w:szCs w:val="18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6FD75">
    <w:pPr>
      <w:pStyle w:val="2"/>
      <w:spacing w:line="235" w:lineRule="exact"/>
      <w:ind w:left="4506"/>
      <w:rPr>
        <w:sz w:val="18"/>
        <w:szCs w:val="18"/>
      </w:rPr>
    </w:pPr>
    <w:r>
      <w:rPr>
        <w:spacing w:val="-10"/>
        <w:position w:val="1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FA0C3">
    <w:pPr>
      <w:pStyle w:val="2"/>
      <w:spacing w:line="235" w:lineRule="exact"/>
      <w:ind w:left="4522"/>
      <w:rPr>
        <w:sz w:val="18"/>
        <w:szCs w:val="18"/>
      </w:rPr>
    </w:pPr>
    <w:r>
      <w:rPr>
        <w:spacing w:val="-10"/>
        <w:position w:val="1"/>
        <w:sz w:val="18"/>
        <w:szCs w:val="18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CA276">
    <w:pPr>
      <w:pStyle w:val="2"/>
      <w:spacing w:line="184" w:lineRule="auto"/>
      <w:ind w:left="4159"/>
      <w:rPr>
        <w:sz w:val="18"/>
        <w:szCs w:val="18"/>
      </w:rPr>
    </w:pPr>
    <w:r>
      <w:rPr>
        <w:spacing w:val="-10"/>
        <w:sz w:val="18"/>
        <w:szCs w:val="18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075A1">
    <w:pPr>
      <w:pStyle w:val="2"/>
      <w:spacing w:line="235" w:lineRule="exact"/>
      <w:ind w:left="4159"/>
      <w:rPr>
        <w:sz w:val="18"/>
        <w:szCs w:val="18"/>
      </w:rPr>
    </w:pPr>
    <w:r>
      <w:rPr>
        <w:spacing w:val="-10"/>
        <w:position w:val="1"/>
        <w:sz w:val="18"/>
        <w:szCs w:val="18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6DA0A">
    <w:pPr>
      <w:pStyle w:val="2"/>
      <w:spacing w:line="235" w:lineRule="exact"/>
      <w:ind w:left="4159"/>
      <w:rPr>
        <w:sz w:val="18"/>
        <w:szCs w:val="18"/>
      </w:rPr>
    </w:pPr>
    <w:r>
      <w:rPr>
        <w:spacing w:val="-10"/>
        <w:position w:val="1"/>
        <w:sz w:val="18"/>
        <w:szCs w:val="18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55FB9">
    <w:pPr>
      <w:pStyle w:val="2"/>
      <w:spacing w:line="235" w:lineRule="exact"/>
      <w:ind w:left="4512"/>
      <w:rPr>
        <w:sz w:val="18"/>
        <w:szCs w:val="18"/>
      </w:rPr>
    </w:pPr>
    <w:r>
      <w:rPr>
        <w:spacing w:val="-3"/>
        <w:position w:val="1"/>
        <w:sz w:val="18"/>
        <w:szCs w:val="18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CC9F7">
    <w:pPr>
      <w:pStyle w:val="2"/>
      <w:spacing w:line="184" w:lineRule="auto"/>
      <w:ind w:left="4512"/>
      <w:rPr>
        <w:sz w:val="18"/>
        <w:szCs w:val="18"/>
      </w:rPr>
    </w:pPr>
    <w:r>
      <w:rPr>
        <w:spacing w:val="-3"/>
        <w:sz w:val="18"/>
        <w:szCs w:val="18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AE95B">
    <w:pPr>
      <w:pStyle w:val="2"/>
      <w:spacing w:line="184" w:lineRule="auto"/>
      <w:ind w:left="4512"/>
      <w:rPr>
        <w:sz w:val="18"/>
        <w:szCs w:val="18"/>
      </w:rPr>
    </w:pPr>
    <w:r>
      <w:rPr>
        <w:spacing w:val="-3"/>
        <w:sz w:val="18"/>
        <w:szCs w:val="18"/>
      </w:rPr>
      <w:t>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51F12D5"/>
    <w:rsid w:val="733112E6"/>
    <w:rsid w:val="FDF754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6" Type="http://schemas.openxmlformats.org/officeDocument/2006/relationships/fontTable" Target="fontTable.xml"/><Relationship Id="rId35" Type="http://schemas.openxmlformats.org/officeDocument/2006/relationships/image" Target="media/image8.jpeg"/><Relationship Id="rId34" Type="http://schemas.openxmlformats.org/officeDocument/2006/relationships/image" Target="media/image7.jpeg"/><Relationship Id="rId33" Type="http://schemas.openxmlformats.org/officeDocument/2006/relationships/image" Target="media/image6.jpeg"/><Relationship Id="rId32" Type="http://schemas.openxmlformats.org/officeDocument/2006/relationships/image" Target="media/image5.jpeg"/><Relationship Id="rId31" Type="http://schemas.openxmlformats.org/officeDocument/2006/relationships/image" Target="media/image4.jpeg"/><Relationship Id="rId30" Type="http://schemas.openxmlformats.org/officeDocument/2006/relationships/image" Target="media/image3.jpeg"/><Relationship Id="rId3" Type="http://schemas.openxmlformats.org/officeDocument/2006/relationships/footnotes" Target="footnotes.xml"/><Relationship Id="rId29" Type="http://schemas.openxmlformats.org/officeDocument/2006/relationships/image" Target="media/image2.jpeg"/><Relationship Id="rId28" Type="http://schemas.openxmlformats.org/officeDocument/2006/relationships/image" Target="media/image1.jpeg"/><Relationship Id="rId27" Type="http://schemas.openxmlformats.org/officeDocument/2006/relationships/theme" Target="theme/theme1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33</Pages>
  <Words>6700</Words>
  <Characters>7455</Characters>
  <TotalTime>4</TotalTime>
  <ScaleCrop>false</ScaleCrop>
  <LinksUpToDate>false</LinksUpToDate>
  <CharactersWithSpaces>7695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2026-08-25T18:33:00Z</dcterms:created>
  <dc:creator>bgs</dc:creator>
  <cp:lastModifiedBy>kylinos</cp:lastModifiedBy>
  <dcterms:modified xsi:type="dcterms:W3CDTF">2026-09-14T10:24:41Z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2026-09-09T17:53:10Z</vt:filetime>
  </property>
  <property fmtid="{D5CDD505-2E9C-101B-9397-08002B2CF9AE}" pid="4" name="KSOTemplateDocerSaveRecord">
    <vt:lpwstr>eyJoZGlkIjoiMjVhMWExYmM4MzUzNDJjNGZhNWUwOTFkZDkxNzYwN2EiLCJ1c2VySWQiOiI2NzgwNDczMzgifQ==</vt:lpwstr>
  </property>
  <property fmtid="{D5CDD505-2E9C-101B-9397-08002B2CF9AE}" pid="5" name="KSOProductBuildVer">
    <vt:lpwstr>2052-12.8.2.1119</vt:lpwstr>
  </property>
  <property fmtid="{D5CDD505-2E9C-101B-9397-08002B2CF9AE}" pid="6" name="ICV">
    <vt:lpwstr>FA10D7D2408A44FFA9B5A7AC10297509_13</vt:lpwstr>
  </property>
</Properties>
</file>